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i/>
          <w:sz w:val="24"/>
          <w:szCs w:val="24"/>
          <w:lang w:val="en-US" w:eastAsia="zh-CN" w:bidi="ar-SA"/>
        </w:rPr>
      </w:pPr>
      <w:r>
        <w:rPr>
          <w:rFonts w:ascii="Arial" w:hAnsi="Arial" w:eastAsia="宋体" w:cs="Times New Roman"/>
          <w:b/>
          <w:bCs/>
          <w:sz w:val="24"/>
          <w:szCs w:val="24"/>
          <w:lang w:val="en-GB" w:eastAsia="ja-JP" w:bidi="ar-SA"/>
        </w:rPr>
        <w:t>3GPP TSG-RAN WG2 Meeting #121</w:t>
      </w:r>
      <w:r>
        <w:rPr>
          <w:rFonts w:ascii="Arial" w:hAnsi="Arial" w:eastAsia="宋体" w:cs="Times New Roman"/>
          <w:b/>
          <w:bCs/>
          <w:sz w:val="24"/>
          <w:szCs w:val="24"/>
          <w:lang w:val="en-GB" w:eastAsia="ja-JP" w:bidi="ar-SA"/>
        </w:rPr>
        <w:tab/>
      </w:r>
      <w:r>
        <w:rPr>
          <w:rFonts w:ascii="Arial" w:hAnsi="Arial" w:eastAsia="宋体" w:cs="Times New Roman"/>
          <w:b/>
          <w:bCs/>
          <w:sz w:val="24"/>
          <w:szCs w:val="24"/>
          <w:lang w:val="en-GB" w:eastAsia="ja-JP" w:bidi="ar-SA"/>
        </w:rPr>
        <w:t>R2-23</w:t>
      </w:r>
      <w:r>
        <w:rPr>
          <w:rFonts w:hint="eastAsia" w:ascii="Arial" w:hAnsi="Arial" w:eastAsia="宋体" w:cs="Times New Roman"/>
          <w:b/>
          <w:bCs/>
          <w:sz w:val="24"/>
          <w:szCs w:val="24"/>
          <w:lang w:val="en-US" w:eastAsia="zh-CN" w:bidi="ar-SA"/>
        </w:rPr>
        <w:t>01218</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Athens, Greece, 27</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xml:space="preserve"> of Feb – 3</w:t>
      </w:r>
      <w:r>
        <w:rPr>
          <w:rFonts w:ascii="Arial" w:hAnsi="Arial" w:eastAsia="宋体" w:cs="Times New Roman"/>
          <w:b/>
          <w:bCs/>
          <w:sz w:val="24"/>
          <w:szCs w:val="24"/>
          <w:vertAlign w:val="superscript"/>
          <w:lang w:val="en-GB" w:eastAsia="zh-CN" w:bidi="ar-SA"/>
        </w:rPr>
        <w:t>rd</w:t>
      </w:r>
      <w:r>
        <w:rPr>
          <w:rFonts w:ascii="Arial" w:hAnsi="Arial" w:eastAsia="宋体" w:cs="Times New Roman"/>
          <w:b/>
          <w:bCs/>
          <w:sz w:val="24"/>
          <w:szCs w:val="24"/>
          <w:lang w:val="en-GB" w:eastAsia="zh-CN" w:bidi="ar-SA"/>
        </w:rPr>
        <w:t xml:space="preserve"> of Mar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selective activation of the cell groups</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8.4.3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szCs w:val="21"/>
        </w:rPr>
      </w:pPr>
      <w:bookmarkStart w:id="2" w:name="OLE_LINK1"/>
      <w:r>
        <w:rPr>
          <w:szCs w:val="21"/>
        </w:rPr>
        <w:t xml:space="preserve">At last meeting, RAN2 discussed </w:t>
      </w:r>
      <w:r>
        <w:rPr>
          <w:rFonts w:hint="eastAsia"/>
          <w:bCs/>
        </w:rPr>
        <w:t>NR-DC with selective activation of the cell groups</w:t>
      </w:r>
      <w:r>
        <w:rPr>
          <w:szCs w:val="21"/>
        </w:rPr>
        <w:t xml:space="preserve"> and made the following agreements [1]: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
              <w:rPr>
                <w:b/>
                <w:bCs/>
              </w:rPr>
            </w:pPr>
            <w:r>
              <w:rPr>
                <w:b/>
                <w:bCs/>
              </w:rPr>
              <w:t>Delta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 UE stores the reference configuration as a separate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pPr>
            <w:r>
              <w:rPr>
                <w:rFonts w:ascii="Arial" w:hAnsi="Arial" w:eastAsia="MS Mincho" w:cs="Times New Roman"/>
                <w:b/>
                <w:szCs w:val="24"/>
                <w:lang w:val="en-GB" w:eastAsia="en-GB" w:bidi="ar-SA"/>
              </w:rPr>
              <w:t xml:space="preserve">The reference configuration is managed separately </w:t>
            </w:r>
          </w:p>
        </w:tc>
      </w:tr>
    </w:tbl>
    <w:p>
      <w:pPr>
        <w:spacing w:before="120" w:after="0"/>
        <w:rPr>
          <w:szCs w:val="21"/>
        </w:rPr>
      </w:pPr>
      <w:r>
        <w:rPr>
          <w:rFonts w:hint="eastAsia"/>
          <w:szCs w:val="21"/>
        </w:rPr>
        <w:t>In this contribution, we discussed some</w:t>
      </w:r>
      <w:r>
        <w:rPr>
          <w:szCs w:val="21"/>
        </w:rPr>
        <w:t xml:space="preserve"> open issues on </w:t>
      </w:r>
      <w:r>
        <w:rPr>
          <w:rFonts w:hint="eastAsia"/>
          <w:szCs w:val="21"/>
        </w:rPr>
        <w:t xml:space="preserve">NR-DC with selective activation of the cell groups.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2"/>
    <w:p>
      <w:pPr>
        <w:pStyle w:val="5"/>
        <w:numPr>
          <w:ilvl w:val="1"/>
          <w:numId w:val="0"/>
        </w:numPr>
        <w:tabs>
          <w:tab w:val="clear" w:pos="432"/>
        </w:tabs>
        <w:rPr>
          <w:rFonts w:hint="default" w:eastAsia="宋体"/>
          <w:lang w:val="en-US" w:eastAsia="zh-CN"/>
        </w:rPr>
      </w:pPr>
      <w:r>
        <w:rPr>
          <w:rFonts w:hint="eastAsia"/>
          <w:lang w:val="en-US"/>
        </w:rPr>
        <w:t>2.</w:t>
      </w:r>
      <w:r>
        <w:rPr>
          <w:lang w:val="en-US"/>
        </w:rPr>
        <w:t>1</w:t>
      </w:r>
      <w:r>
        <w:rPr>
          <w:rFonts w:hint="eastAsia"/>
          <w:lang w:val="en-US"/>
        </w:rPr>
        <w:t xml:space="preserve"> </w:t>
      </w:r>
      <w:r>
        <w:rPr>
          <w:rFonts w:hint="eastAsia" w:eastAsia="宋体"/>
          <w:lang w:val="en-US" w:eastAsia="zh-CN"/>
        </w:rPr>
        <w:t>Terminology</w:t>
      </w:r>
    </w:p>
    <w:p>
      <w:pPr>
        <w:numPr>
          <w:ilvl w:val="0"/>
          <w:numId w:val="0"/>
        </w:numPr>
        <w:ind w:leftChars="0"/>
        <w:rPr>
          <w:rFonts w:hint="default"/>
          <w:lang w:val="en-US" w:eastAsia="zh-CN"/>
        </w:rPr>
      </w:pPr>
      <w:r>
        <w:rPr>
          <w:rFonts w:hint="eastAsia"/>
          <w:lang w:val="en-US" w:eastAsia="zh-CN"/>
        </w:rPr>
        <w:t>At last meeting, we discussed the terminology for NR-DC with selective activation of the cell groups, but no consensus was reached. There are some candidates proposed by companies:</w:t>
      </w:r>
    </w:p>
    <w:p>
      <w:pPr>
        <w:numPr>
          <w:ilvl w:val="0"/>
          <w:numId w:val="5"/>
        </w:numPr>
        <w:ind w:left="420" w:leftChars="0" w:hanging="420" w:firstLineChars="0"/>
        <w:rPr>
          <w:rFonts w:hint="default"/>
          <w:lang w:val="en-US" w:eastAsia="zh-CN"/>
        </w:rPr>
      </w:pPr>
      <w:r>
        <w:rPr>
          <w:rFonts w:hint="default"/>
          <w:lang w:val="en-US" w:eastAsia="zh-CN"/>
        </w:rPr>
        <w:t>Selective activation of PSCell change</w:t>
      </w:r>
      <w:r>
        <w:rPr>
          <w:rFonts w:hint="eastAsia"/>
          <w:lang w:val="en-US" w:eastAsia="zh-CN"/>
        </w:rPr>
        <w:t xml:space="preserve"> (</w:t>
      </w:r>
      <w:r>
        <w:rPr>
          <w:rFonts w:hint="default"/>
          <w:lang w:val="en-US" w:eastAsia="zh-CN"/>
        </w:rPr>
        <w:t>SAPC</w:t>
      </w:r>
      <w:r>
        <w:rPr>
          <w:rFonts w:hint="eastAsia"/>
          <w:lang w:val="en-US" w:eastAsia="zh-CN"/>
        </w:rPr>
        <w:t>)</w:t>
      </w:r>
      <w:r>
        <w:rPr>
          <w:rFonts w:hint="default"/>
          <w:lang w:val="en-US" w:eastAsia="zh-CN"/>
        </w:rPr>
        <w:t xml:space="preserve"> </w:t>
      </w:r>
    </w:p>
    <w:p>
      <w:pPr>
        <w:numPr>
          <w:ilvl w:val="0"/>
          <w:numId w:val="5"/>
        </w:numPr>
        <w:ind w:left="420" w:leftChars="0" w:hanging="420" w:firstLineChars="0"/>
        <w:rPr>
          <w:rFonts w:hint="default"/>
          <w:lang w:val="en-US" w:eastAsia="zh-CN"/>
        </w:rPr>
      </w:pPr>
      <w:r>
        <w:rPr>
          <w:rFonts w:hint="eastAsia"/>
          <w:lang w:val="en-US" w:eastAsia="zh-CN"/>
        </w:rPr>
        <w:t>S</w:t>
      </w:r>
      <w:r>
        <w:rPr>
          <w:rFonts w:hint="default"/>
          <w:lang w:val="en-US" w:eastAsia="zh-CN"/>
        </w:rPr>
        <w:t>elective activation of PScell (SAP)</w:t>
      </w:r>
    </w:p>
    <w:p>
      <w:pPr>
        <w:numPr>
          <w:ilvl w:val="0"/>
          <w:numId w:val="5"/>
        </w:numPr>
        <w:ind w:left="420" w:leftChars="0" w:hanging="420" w:firstLineChars="0"/>
        <w:rPr>
          <w:rFonts w:hint="default"/>
          <w:lang w:val="en-US" w:eastAsia="zh-CN"/>
        </w:rPr>
      </w:pPr>
      <w:r>
        <w:rPr>
          <w:rFonts w:hint="default"/>
          <w:lang w:val="en-US" w:eastAsia="zh-CN"/>
        </w:rPr>
        <w:t>Conditional Selective Cell Group</w:t>
      </w:r>
      <w:r>
        <w:rPr>
          <w:rFonts w:hint="eastAsia"/>
          <w:lang w:val="en-US" w:eastAsia="zh-CN"/>
        </w:rPr>
        <w:t xml:space="preserve"> (CSCG)</w:t>
      </w:r>
    </w:p>
    <w:p>
      <w:pPr>
        <w:numPr>
          <w:ilvl w:val="0"/>
          <w:numId w:val="5"/>
        </w:numPr>
        <w:ind w:left="420" w:leftChars="0" w:hanging="420" w:firstLineChars="0"/>
        <w:rPr>
          <w:rFonts w:hint="default"/>
          <w:lang w:val="en-US" w:eastAsia="zh-CN"/>
        </w:rPr>
      </w:pPr>
      <w:r>
        <w:rPr>
          <w:rFonts w:hint="eastAsia"/>
          <w:lang w:val="en-US" w:eastAsia="zh-CN"/>
        </w:rPr>
        <w:t>S</w:t>
      </w:r>
      <w:r>
        <w:rPr>
          <w:rFonts w:hint="default"/>
          <w:lang w:val="en-US" w:eastAsia="zh-CN"/>
        </w:rPr>
        <w:t>ubsequent CPA, CPC</w:t>
      </w:r>
    </w:p>
    <w:p>
      <w:pPr>
        <w:rPr>
          <w:rFonts w:hint="default"/>
          <w:szCs w:val="21"/>
          <w:lang w:val="en-US" w:eastAsia="zh-CN"/>
        </w:rPr>
      </w:pPr>
      <w:r>
        <w:rPr>
          <w:rFonts w:hint="eastAsia"/>
          <w:szCs w:val="21"/>
          <w:lang w:val="en-US" w:eastAsia="zh-CN"/>
        </w:rPr>
        <w:t>In the previous meetings, RAN2 has made some agreements on the baseline procedure for selective activation of cell groups, based on the existing CPA/CPC procedure. The related agreements can be found as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187"/>
              <w:numPr>
                <w:ilvl w:val="0"/>
                <w:numId w:val="4"/>
              </w:numPr>
              <w:spacing w:after="0" w:line="240" w:lineRule="auto"/>
              <w:rPr>
                <w:lang w:val="en-US"/>
              </w:rPr>
            </w:pPr>
            <w:r>
              <w:t>T</w:t>
            </w:r>
            <w:bookmarkStart w:id="3" w:name="_Hlk115029435"/>
            <w:r>
              <w:t>he selective activation of cell groups should correspond to support of subsequent conditional changes (CPC) after a cell group change (normal or conditional)</w:t>
            </w:r>
            <w:bookmarkEnd w:id="3"/>
            <w:r>
              <w:t xml:space="preserve">. CPA FFS. </w:t>
            </w:r>
          </w:p>
          <w:p>
            <w:pPr>
              <w:pStyle w:val="187"/>
              <w:numPr>
                <w:ilvl w:val="0"/>
                <w:numId w:val="4"/>
              </w:numPr>
              <w:spacing w:after="0" w:line="240" w:lineRule="auto"/>
              <w:rPr>
                <w:lang w:val="en-US"/>
              </w:rPr>
            </w:pPr>
            <w:r>
              <w:rPr>
                <w:lang w:val="en-US"/>
              </w:rPr>
              <w:t>Initial focus on SCG</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highlight w:val="yellow"/>
                <w:lang w:val="en-GB" w:eastAsia="en-GB" w:bidi="ar-SA"/>
              </w:rPr>
              <w:t>Baseline procedure to support subsequent secondary cell group change</w:t>
            </w:r>
            <w:r>
              <w:rPr>
                <w:rFonts w:ascii="Arial" w:hAnsi="Arial" w:eastAsia="MS Mincho" w:cs="Times New Roman"/>
                <w:b/>
                <w:szCs w:val="24"/>
                <w:lang w:val="en-GB" w:eastAsia="en-GB" w:bidi="ar-SA"/>
              </w:rPr>
              <w:t xml:space="preserve"> (FFS if UE keeps all configurations or if those are indicated by the network, FFS support of nested configs):</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 xml:space="preserve">Step 1: when the execution condition of a CPC candidate PScell is met, a UE performs the execution of CPC towards this candidate PScell. </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b.</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 xml:space="preserve">Step 2: After finishing the PSCell addition or change, the UE doesn’t release conditional configuration of other candidate PSCells for subsequent CPC, the UE continues evaluating the execution conditions of other candidate PScells. </w:t>
            </w:r>
          </w:p>
          <w:p>
            <w:pPr>
              <w:keepNext w:val="0"/>
              <w:keepLines w:val="0"/>
              <w:pageBreakBefore w:val="0"/>
              <w:widowControl w:val="0"/>
              <w:numPr>
                <w:ilvl w:val="0"/>
                <w:numId w:val="0"/>
              </w:numPr>
              <w:tabs>
                <w:tab w:val="left" w:pos="1619"/>
              </w:tabs>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c.</w:t>
            </w:r>
            <w:r>
              <w:rPr>
                <w:rFonts w:ascii="Arial" w:hAnsi="Arial" w:eastAsia="MS Mincho" w:cs="Times New Roman"/>
                <w:b/>
                <w:szCs w:val="24"/>
                <w:lang w:val="en-GB" w:eastAsia="en-GB" w:bidi="ar-SA"/>
              </w:rPr>
              <w:tab/>
            </w:r>
            <w:r>
              <w:rPr>
                <w:rFonts w:ascii="Arial" w:hAnsi="Arial" w:eastAsia="MS Mincho" w:cs="Times New Roman"/>
                <w:b/>
                <w:szCs w:val="24"/>
                <w:lang w:val="en-GB" w:eastAsia="en-GB" w:bidi="ar-SA"/>
              </w:rPr>
              <w:t>Step 3: When the execution condition of a candidate PScell is met, the UE performs the execution of CPC towards this candidate PSCell.</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hint="default"/>
                <w:szCs w:val="21"/>
                <w:vertAlign w:val="baseline"/>
                <w:lang w:val="en-US" w:eastAsia="zh-CN"/>
              </w:rPr>
            </w:pPr>
            <w:r>
              <w:rPr>
                <w:rFonts w:ascii="Arial" w:hAnsi="Arial" w:eastAsia="MS Mincho" w:cs="Times New Roman"/>
                <w:b/>
                <w:szCs w:val="24"/>
                <w:lang w:val="en-GB" w:eastAsia="en-GB" w:bidi="ar-SA"/>
              </w:rPr>
              <w:t>Confirm that “CPA” selective activation of cell groups will be supported for this WI objective</w:t>
            </w:r>
          </w:p>
        </w:tc>
      </w:tr>
    </w:tbl>
    <w:p>
      <w:pPr>
        <w:rPr>
          <w:rFonts w:hint="eastAsia"/>
          <w:szCs w:val="21"/>
          <w:lang w:val="en-US" w:eastAsia="zh-CN"/>
        </w:rPr>
      </w:pPr>
      <w:r>
        <w:rPr>
          <w:rFonts w:hint="eastAsia"/>
          <w:szCs w:val="21"/>
          <w:lang w:val="en-US" w:eastAsia="zh-CN"/>
        </w:rPr>
        <w:t xml:space="preserve">Thus, in order to distinguish the selective activation of cell groups from the existing CPAC procedure, we think the terminology </w:t>
      </w:r>
      <w:r>
        <w:rPr>
          <w:rFonts w:hint="default"/>
          <w:szCs w:val="21"/>
          <w:lang w:val="en-US" w:eastAsia="zh-CN"/>
        </w:rPr>
        <w:t>“</w:t>
      </w:r>
      <w:r>
        <w:rPr>
          <w:rFonts w:hint="eastAsia"/>
          <w:szCs w:val="21"/>
          <w:lang w:val="en-US" w:eastAsia="zh-CN"/>
        </w:rPr>
        <w:t>subsequent CPAC (SCPAC)</w:t>
      </w:r>
      <w:r>
        <w:rPr>
          <w:rFonts w:hint="default"/>
          <w:szCs w:val="21"/>
          <w:lang w:val="en-US" w:eastAsia="zh-CN"/>
        </w:rPr>
        <w:t>”</w:t>
      </w:r>
      <w:r>
        <w:rPr>
          <w:rFonts w:hint="eastAsia"/>
          <w:szCs w:val="21"/>
          <w:lang w:val="en-US" w:eastAsia="zh-CN"/>
        </w:rPr>
        <w:t xml:space="preserve"> can be used, similar to </w:t>
      </w:r>
      <w:r>
        <w:rPr>
          <w:rFonts w:hint="default"/>
          <w:szCs w:val="21"/>
          <w:lang w:val="en-US" w:eastAsia="zh-CN"/>
        </w:rPr>
        <w:t>“</w:t>
      </w:r>
      <w:r>
        <w:rPr>
          <w:rFonts w:hint="eastAsia"/>
          <w:szCs w:val="21"/>
          <w:lang w:val="en-US" w:eastAsia="zh-CN"/>
        </w:rPr>
        <w:t>subsequent LTM</w:t>
      </w:r>
      <w:r>
        <w:rPr>
          <w:rFonts w:hint="default"/>
          <w:szCs w:val="21"/>
          <w:lang w:val="en-US" w:eastAsia="zh-CN"/>
        </w:rPr>
        <w:t>”</w:t>
      </w:r>
      <w:r>
        <w:rPr>
          <w:rFonts w:hint="eastAsia"/>
          <w:szCs w:val="21"/>
          <w:lang w:val="en-US" w:eastAsia="zh-CN"/>
        </w:rPr>
        <w:t>.</w:t>
      </w:r>
    </w:p>
    <w:p>
      <w:pPr>
        <w:rPr>
          <w:rFonts w:hint="eastAsia"/>
          <w:b/>
          <w:bCs/>
          <w:szCs w:val="21"/>
          <w:lang w:val="en-US" w:eastAsia="zh-CN"/>
        </w:rPr>
      </w:pPr>
      <w:r>
        <w:rPr>
          <w:rFonts w:hint="eastAsia"/>
          <w:b/>
          <w:bCs/>
          <w:szCs w:val="21"/>
          <w:lang w:val="en-US" w:eastAsia="zh-CN"/>
        </w:rPr>
        <w:t xml:space="preserve">Proposal 1: The terminology </w:t>
      </w:r>
      <w:r>
        <w:rPr>
          <w:rFonts w:hint="default"/>
          <w:b/>
          <w:bCs/>
          <w:szCs w:val="21"/>
          <w:lang w:val="en-US" w:eastAsia="zh-CN"/>
        </w:rPr>
        <w:t>“</w:t>
      </w:r>
      <w:r>
        <w:rPr>
          <w:rFonts w:hint="eastAsia"/>
          <w:b/>
          <w:bCs/>
          <w:szCs w:val="21"/>
          <w:lang w:val="en-US" w:eastAsia="zh-CN"/>
        </w:rPr>
        <w:t>subsequent CPAC (SCPAC)</w:t>
      </w:r>
      <w:r>
        <w:rPr>
          <w:rFonts w:hint="default"/>
          <w:b/>
          <w:bCs/>
          <w:szCs w:val="21"/>
          <w:lang w:val="en-US" w:eastAsia="zh-CN"/>
        </w:rPr>
        <w:t>”</w:t>
      </w:r>
      <w:r>
        <w:rPr>
          <w:rFonts w:hint="eastAsia"/>
          <w:b/>
          <w:bCs/>
          <w:szCs w:val="21"/>
          <w:lang w:val="en-US" w:eastAsia="zh-CN"/>
        </w:rPr>
        <w:t xml:space="preserve"> is used to refer to the selective activation of SCGs in Rel-18.</w:t>
      </w:r>
    </w:p>
    <w:p>
      <w:pPr>
        <w:rPr>
          <w:rFonts w:hint="default"/>
          <w:b w:val="0"/>
          <w:bCs w:val="0"/>
          <w:szCs w:val="21"/>
          <w:lang w:val="en-US" w:eastAsia="zh-CN"/>
        </w:rPr>
      </w:pPr>
      <w:r>
        <w:rPr>
          <w:rFonts w:hint="eastAsia"/>
          <w:b w:val="0"/>
          <w:bCs w:val="0"/>
          <w:szCs w:val="21"/>
          <w:lang w:val="en-US" w:eastAsia="zh-CN"/>
        </w:rPr>
        <w:t xml:space="preserve">In following discussions of this contribution, we shall use </w:t>
      </w:r>
      <w:r>
        <w:rPr>
          <w:rFonts w:hint="default"/>
          <w:b w:val="0"/>
          <w:bCs w:val="0"/>
          <w:szCs w:val="21"/>
          <w:lang w:val="en-US" w:eastAsia="zh-CN"/>
        </w:rPr>
        <w:t>“</w:t>
      </w:r>
      <w:r>
        <w:rPr>
          <w:rFonts w:hint="eastAsia"/>
          <w:b w:val="0"/>
          <w:bCs w:val="0"/>
          <w:szCs w:val="21"/>
          <w:lang w:val="en-US" w:eastAsia="zh-CN"/>
        </w:rPr>
        <w:t>subsequent CPAC (SCPAC)</w:t>
      </w:r>
      <w:r>
        <w:rPr>
          <w:rFonts w:hint="default"/>
          <w:b w:val="0"/>
          <w:bCs w:val="0"/>
          <w:szCs w:val="21"/>
          <w:lang w:val="en-US" w:eastAsia="zh-CN"/>
        </w:rPr>
        <w:t>”</w:t>
      </w:r>
      <w:r>
        <w:rPr>
          <w:rFonts w:hint="eastAsia"/>
          <w:b w:val="0"/>
          <w:bCs w:val="0"/>
          <w:szCs w:val="21"/>
          <w:lang w:val="en-US" w:eastAsia="zh-CN"/>
        </w:rPr>
        <w:t xml:space="preserve"> to refer to the selective activation of SCGs for simplicity.</w:t>
      </w:r>
    </w:p>
    <w:p>
      <w:pPr>
        <w:pStyle w:val="5"/>
        <w:numPr>
          <w:ilvl w:val="1"/>
          <w:numId w:val="0"/>
        </w:numPr>
        <w:tabs>
          <w:tab w:val="clear" w:pos="432"/>
        </w:tabs>
        <w:rPr>
          <w:rFonts w:hint="default"/>
          <w:lang w:val="en-US" w:eastAsia="zh-CN"/>
        </w:rPr>
      </w:pPr>
      <w:r>
        <w:rPr>
          <w:rFonts w:hint="eastAsia"/>
          <w:lang w:val="en-US" w:eastAsia="zh-CN"/>
        </w:rPr>
        <w:t>2.2 Supported CPAC type</w:t>
      </w:r>
    </w:p>
    <w:p>
      <w:pPr>
        <w:rPr>
          <w:szCs w:val="21"/>
        </w:rPr>
      </w:pPr>
      <w:r>
        <w:rPr>
          <w:rFonts w:hint="eastAsia"/>
          <w:szCs w:val="21"/>
          <w:lang w:val="en-US" w:eastAsia="zh-CN"/>
        </w:rPr>
        <w:t>RAN2 agreed to support subsequent CPC after a normal or conditional cell group addition/change. However, it</w:t>
      </w:r>
      <w:r>
        <w:rPr>
          <w:rFonts w:hint="default"/>
          <w:szCs w:val="21"/>
          <w:lang w:val="en-US" w:eastAsia="zh-CN"/>
        </w:rPr>
        <w:t>’</w:t>
      </w:r>
      <w:r>
        <w:rPr>
          <w:rFonts w:hint="eastAsia"/>
          <w:szCs w:val="21"/>
          <w:lang w:val="en-US" w:eastAsia="zh-CN"/>
        </w:rPr>
        <w:t>s unclear which type of CPC can be used for the subsequent SCG change. In Rel-16 and Rel-17</w:t>
      </w:r>
      <w:r>
        <w:rPr>
          <w:szCs w:val="21"/>
        </w:rPr>
        <w:t>, the following types of CPC were introduced:</w:t>
      </w:r>
    </w:p>
    <w:p>
      <w:pPr>
        <w:pStyle w:val="284"/>
        <w:numPr>
          <w:ilvl w:val="0"/>
          <w:numId w:val="6"/>
        </w:numPr>
        <w:ind w:firstLineChars="0"/>
        <w:rPr>
          <w:szCs w:val="21"/>
        </w:rPr>
      </w:pPr>
      <w:r>
        <w:rPr>
          <w:rFonts w:hint="eastAsia"/>
          <w:szCs w:val="21"/>
        </w:rPr>
        <w:t>S</w:t>
      </w:r>
      <w:r>
        <w:rPr>
          <w:szCs w:val="21"/>
        </w:rPr>
        <w:t>N initiated intra-SN CPC</w:t>
      </w:r>
    </w:p>
    <w:p>
      <w:pPr>
        <w:pStyle w:val="284"/>
        <w:numPr>
          <w:ilvl w:val="0"/>
          <w:numId w:val="6"/>
        </w:numPr>
        <w:ind w:firstLineChars="0"/>
        <w:rPr>
          <w:szCs w:val="21"/>
        </w:rPr>
      </w:pPr>
      <w:r>
        <w:rPr>
          <w:rFonts w:hint="eastAsia"/>
          <w:szCs w:val="21"/>
        </w:rPr>
        <w:t>S</w:t>
      </w:r>
      <w:r>
        <w:rPr>
          <w:szCs w:val="21"/>
        </w:rPr>
        <w:t>N initiated inter-SN CPC</w:t>
      </w:r>
    </w:p>
    <w:p>
      <w:pPr>
        <w:pStyle w:val="284"/>
        <w:numPr>
          <w:ilvl w:val="0"/>
          <w:numId w:val="6"/>
        </w:numPr>
        <w:ind w:firstLineChars="0"/>
        <w:rPr>
          <w:szCs w:val="21"/>
        </w:rPr>
      </w:pPr>
      <w:r>
        <w:rPr>
          <w:rFonts w:hint="eastAsia"/>
          <w:szCs w:val="21"/>
        </w:rPr>
        <w:t>M</w:t>
      </w:r>
      <w:r>
        <w:rPr>
          <w:szCs w:val="21"/>
        </w:rPr>
        <w:t>N initiated inter-SN CPC</w:t>
      </w:r>
    </w:p>
    <w:p>
      <w:pPr>
        <w:rPr>
          <w:rFonts w:hint="eastAsia"/>
          <w:szCs w:val="21"/>
          <w:lang w:val="en-US" w:eastAsia="zh-CN"/>
        </w:rPr>
      </w:pPr>
      <w:r>
        <w:rPr>
          <w:rFonts w:hint="eastAsia"/>
          <w:szCs w:val="21"/>
          <w:lang w:val="en-US" w:eastAsia="zh-CN"/>
        </w:rPr>
        <w:t>Considering that we have sent a LS to SA3 on the security issue in case of inter-SN CPC, both intra-SN CPC and inter-SN CPC should be targeted for subsequent CPAC in Rel-18.</w:t>
      </w:r>
    </w:p>
    <w:p>
      <w:pPr>
        <w:rPr>
          <w:rFonts w:hint="eastAsia"/>
          <w:b/>
          <w:szCs w:val="21"/>
          <w:lang w:val="en-US" w:eastAsia="zh-CN"/>
        </w:rPr>
      </w:pPr>
      <w:r>
        <w:rPr>
          <w:b/>
          <w:szCs w:val="21"/>
        </w:rPr>
        <w:t xml:space="preserve">Proposal </w:t>
      </w:r>
      <w:r>
        <w:rPr>
          <w:rFonts w:hint="eastAsia"/>
          <w:b/>
          <w:szCs w:val="21"/>
          <w:lang w:val="en-US" w:eastAsia="zh-CN"/>
        </w:rPr>
        <w:t>2</w:t>
      </w:r>
      <w:r>
        <w:rPr>
          <w:b/>
          <w:szCs w:val="21"/>
        </w:rPr>
        <w:t xml:space="preserve">: </w:t>
      </w:r>
      <w:r>
        <w:rPr>
          <w:rFonts w:hint="eastAsia"/>
          <w:b/>
          <w:szCs w:val="21"/>
          <w:lang w:val="en-US" w:eastAsia="zh-CN"/>
        </w:rPr>
        <w:t>Both SN initiated intra-SN CPC and SN/MN initiated inter-SN CPC</w:t>
      </w:r>
      <w:r>
        <w:rPr>
          <w:b/>
          <w:szCs w:val="21"/>
        </w:rPr>
        <w:t xml:space="preserve"> </w:t>
      </w:r>
      <w:r>
        <w:rPr>
          <w:rFonts w:hint="eastAsia"/>
          <w:b/>
          <w:szCs w:val="21"/>
          <w:lang w:val="en-US" w:eastAsia="zh-CN"/>
        </w:rPr>
        <w:t xml:space="preserve">are supported </w:t>
      </w:r>
      <w:r>
        <w:rPr>
          <w:b/>
          <w:szCs w:val="21"/>
        </w:rPr>
        <w:t xml:space="preserve">for subsequent </w:t>
      </w:r>
      <w:r>
        <w:rPr>
          <w:rFonts w:hint="eastAsia"/>
          <w:b/>
          <w:szCs w:val="21"/>
          <w:lang w:val="en-US" w:eastAsia="zh-CN"/>
        </w:rPr>
        <w:t xml:space="preserve">CPAC. </w:t>
      </w:r>
    </w:p>
    <w:p>
      <w:pPr>
        <w:rPr>
          <w:rFonts w:hint="eastAsia"/>
          <w:szCs w:val="21"/>
          <w:lang w:val="en-US" w:eastAsia="zh-CN"/>
        </w:rPr>
      </w:pPr>
      <w:r>
        <w:rPr>
          <w:rFonts w:hint="eastAsia"/>
          <w:szCs w:val="21"/>
          <w:lang w:val="en-US" w:eastAsia="zh-CN"/>
        </w:rPr>
        <w:t xml:space="preserve">Currently, events A3/A5 are supported for </w:t>
      </w:r>
      <w:r>
        <w:rPr>
          <w:szCs w:val="21"/>
        </w:rPr>
        <w:t xml:space="preserve">SN initiated CPC, </w:t>
      </w:r>
      <w:r>
        <w:rPr>
          <w:rFonts w:hint="eastAsia"/>
          <w:szCs w:val="21"/>
          <w:lang w:val="en-US" w:eastAsia="zh-CN"/>
        </w:rPr>
        <w:t xml:space="preserve">based on the SCG </w:t>
      </w:r>
      <w:r>
        <w:rPr>
          <w:rFonts w:hint="eastAsia"/>
          <w:i/>
          <w:iCs/>
          <w:szCs w:val="21"/>
          <w:lang w:val="en-US" w:eastAsia="zh-CN"/>
        </w:rPr>
        <w:t>MeasConfig</w:t>
      </w:r>
      <w:r>
        <w:rPr>
          <w:rFonts w:hint="eastAsia"/>
          <w:szCs w:val="21"/>
          <w:lang w:val="en-US" w:eastAsia="zh-CN"/>
        </w:rPr>
        <w:t xml:space="preserve">. The UE can compare the candidate PSCell with the serving PSCell directly, which is intended to the mobility caused by coverage problem. But for MN initiated CPC, only event A4 is supported in case of NR-DC, based on MCG </w:t>
      </w:r>
      <w:r>
        <w:rPr>
          <w:rFonts w:hint="eastAsia"/>
          <w:i/>
          <w:iCs/>
          <w:szCs w:val="21"/>
          <w:lang w:val="en-US" w:eastAsia="zh-CN"/>
        </w:rPr>
        <w:t>MeasConfig</w:t>
      </w:r>
      <w:r>
        <w:rPr>
          <w:rFonts w:hint="eastAsia"/>
          <w:szCs w:val="21"/>
          <w:lang w:val="en-US" w:eastAsia="zh-CN"/>
        </w:rPr>
        <w:t xml:space="preserve">. This is because that the MN initiated PSCell change is intentionally targeted for inter-frequency change due to load balance. However, it would be not very reliable to allow subsequent SCG change just based on the event A4, i.e. the candidate PSCell is better than a threshold, but without the comparison with the current serving PSCell. </w:t>
      </w:r>
    </w:p>
    <w:p>
      <w:pPr>
        <w:rPr>
          <w:rFonts w:hint="default"/>
          <w:i/>
          <w:iCs/>
          <w:szCs w:val="21"/>
          <w:lang w:val="en-US" w:eastAsia="zh-CN"/>
        </w:rPr>
      </w:pPr>
      <w:r>
        <w:rPr>
          <w:rFonts w:hint="eastAsia"/>
          <w:i/>
          <w:iCs/>
          <w:szCs w:val="21"/>
          <w:lang w:val="en-US" w:eastAsia="zh-CN"/>
        </w:rPr>
        <w:t xml:space="preserve">Observation 1: Currently, only event A4 is supported for MN initiated CPC in NR-DC. It would be not much reliable to allow subsequent SCG change just based on the event A4, i.e. the candidate PSCell is better than a threshold, but without the comparison with the current serving PSCell. </w:t>
      </w:r>
    </w:p>
    <w:p>
      <w:pPr>
        <w:rPr>
          <w:rFonts w:hint="default" w:eastAsiaTheme="minorEastAsia"/>
          <w:szCs w:val="21"/>
          <w:lang w:val="en-US" w:eastAsia="zh-CN"/>
        </w:rPr>
      </w:pPr>
      <w:r>
        <w:rPr>
          <w:rFonts w:hint="eastAsia"/>
          <w:szCs w:val="21"/>
          <w:lang w:val="en-US" w:eastAsia="zh-CN"/>
        </w:rPr>
        <w:t>Thus, we think events A3/A5 should also be considered for MN initiated CPC, where the candidate PSCell is compared with the current serving PSCell, instead of the current serving PCell.</w:t>
      </w:r>
    </w:p>
    <w:p>
      <w:pPr>
        <w:rPr>
          <w:rFonts w:hint="default"/>
          <w:b/>
          <w:szCs w:val="21"/>
          <w:lang w:val="en-US" w:eastAsia="zh-CN"/>
        </w:rPr>
      </w:pPr>
      <w:r>
        <w:rPr>
          <w:rFonts w:hint="eastAsia"/>
          <w:b/>
          <w:szCs w:val="21"/>
          <w:lang w:val="en-US" w:eastAsia="zh-CN"/>
        </w:rPr>
        <w:t>Proposal 3: Events A3/A5 could be considered as the execution condition for MN initiated subsequent CPAC, where the candidate PSCell is compared with the current serving PSCell.</w:t>
      </w:r>
    </w:p>
    <w:p>
      <w:pPr>
        <w:pStyle w:val="5"/>
        <w:numPr>
          <w:ilvl w:val="1"/>
          <w:numId w:val="0"/>
        </w:numPr>
        <w:tabs>
          <w:tab w:val="clear" w:pos="432"/>
        </w:tabs>
        <w:rPr>
          <w:rFonts w:hint="default" w:eastAsia="宋体"/>
          <w:lang w:val="en-US" w:eastAsia="zh-CN"/>
        </w:rPr>
      </w:pPr>
      <w:r>
        <w:rPr>
          <w:rFonts w:hint="eastAsia"/>
          <w:lang w:val="en-US"/>
        </w:rPr>
        <w:t>2.</w:t>
      </w:r>
      <w:r>
        <w:rPr>
          <w:rFonts w:hint="eastAsia" w:eastAsia="宋体"/>
          <w:lang w:val="en-US" w:eastAsia="zh-CN"/>
        </w:rPr>
        <w:t>3</w:t>
      </w:r>
      <w:r>
        <w:rPr>
          <w:rFonts w:hint="eastAsia"/>
          <w:lang w:val="en-US"/>
        </w:rPr>
        <w:t xml:space="preserve"> </w:t>
      </w:r>
      <w:r>
        <w:rPr>
          <w:rFonts w:hint="eastAsia" w:eastAsia="宋体"/>
          <w:lang w:val="en-US" w:eastAsia="zh-CN"/>
        </w:rPr>
        <w:t>Handling on delta configuration</w:t>
      </w:r>
    </w:p>
    <w:p>
      <w:pPr>
        <w:rPr>
          <w:rFonts w:hint="eastAsia"/>
          <w:szCs w:val="21"/>
          <w:lang w:val="en-US" w:eastAsia="zh-CN"/>
        </w:rPr>
      </w:pPr>
      <w:r>
        <w:rPr>
          <w:szCs w:val="21"/>
        </w:rPr>
        <w:t xml:space="preserve">Regarding how to configure multiple candidate </w:t>
      </w:r>
      <w:r>
        <w:rPr>
          <w:rFonts w:hint="eastAsia"/>
          <w:szCs w:val="21"/>
          <w:lang w:val="en-US" w:eastAsia="zh-CN"/>
        </w:rPr>
        <w:t>SCG</w:t>
      </w:r>
      <w:r>
        <w:rPr>
          <w:szCs w:val="21"/>
        </w:rPr>
        <w:t>s, delta configuration</w:t>
      </w:r>
      <w:r>
        <w:rPr>
          <w:rFonts w:hint="eastAsia"/>
          <w:szCs w:val="21"/>
          <w:lang w:val="en-US" w:eastAsia="zh-CN"/>
        </w:rPr>
        <w:t xml:space="preserve"> based on the reference configuration,</w:t>
      </w:r>
      <w:r>
        <w:rPr>
          <w:szCs w:val="21"/>
        </w:rPr>
        <w:t xml:space="preserve"> is excepted to be supported to reduce the signalling overhead. </w:t>
      </w:r>
      <w:r>
        <w:rPr>
          <w:rFonts w:hint="eastAsia"/>
          <w:szCs w:val="21"/>
          <w:lang w:val="en-US" w:eastAsia="zh-CN"/>
        </w:rPr>
        <w:t>At last meeting, we made the following agreements on delta configuration handling:</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pStyle w:val="4"/>
              <w:rPr>
                <w:b/>
                <w:bCs/>
              </w:rPr>
            </w:pPr>
            <w:r>
              <w:rPr>
                <w:b/>
                <w:bCs/>
              </w:rPr>
              <w:t>Delta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A UE stores the reference configuration as a separate configuration.</w:t>
            </w:r>
          </w:p>
          <w:p>
            <w:pPr>
              <w:keepNext w:val="0"/>
              <w:keepLines w:val="0"/>
              <w:pageBreakBefore w:val="0"/>
              <w:widowControl w:val="0"/>
              <w:numPr>
                <w:ilvl w:val="0"/>
                <w:numId w:val="4"/>
              </w:numPr>
              <w:kinsoku/>
              <w:wordWrap/>
              <w:overflowPunct/>
              <w:topLinePunct w:val="0"/>
              <w:autoSpaceDE/>
              <w:autoSpaceDN/>
              <w:bidi w:val="0"/>
              <w:adjustRightInd w:val="0"/>
              <w:snapToGrid w:val="0"/>
              <w:spacing w:before="60" w:after="0" w:line="240" w:lineRule="auto"/>
              <w:ind w:left="1621"/>
              <w:textAlignment w:val="auto"/>
            </w:pPr>
            <w:r>
              <w:rPr>
                <w:rFonts w:ascii="Arial" w:hAnsi="Arial" w:eastAsia="MS Mincho" w:cs="Times New Roman"/>
                <w:b/>
                <w:szCs w:val="24"/>
                <w:lang w:val="en-GB" w:eastAsia="en-GB" w:bidi="ar-SA"/>
              </w:rPr>
              <w:t xml:space="preserve">The reference configuration is managed separately </w:t>
            </w:r>
          </w:p>
        </w:tc>
      </w:tr>
    </w:tbl>
    <w:p>
      <w:pPr>
        <w:rPr>
          <w:szCs w:val="21"/>
        </w:rPr>
      </w:pPr>
      <w:r>
        <w:rPr>
          <w:rFonts w:hint="eastAsia"/>
          <w:szCs w:val="21"/>
          <w:lang w:val="en-US" w:eastAsia="zh-CN"/>
        </w:rPr>
        <w:t>Currently</w:t>
      </w:r>
      <w:r>
        <w:rPr>
          <w:szCs w:val="21"/>
        </w:rPr>
        <w:t xml:space="preserve">, the delta configuration for candidate </w:t>
      </w:r>
      <w:r>
        <w:rPr>
          <w:rFonts w:hint="eastAsia"/>
          <w:szCs w:val="21"/>
          <w:lang w:val="en-US" w:eastAsia="zh-CN"/>
        </w:rPr>
        <w:t>SCG</w:t>
      </w:r>
      <w:r>
        <w:rPr>
          <w:szCs w:val="21"/>
        </w:rPr>
        <w:t xml:space="preserve">s is usually configured based on the source configuration (i.e. </w:t>
      </w:r>
      <w:r>
        <w:rPr>
          <w:rFonts w:hint="eastAsia"/>
          <w:szCs w:val="21"/>
          <w:lang w:val="en-US" w:eastAsia="zh-CN"/>
        </w:rPr>
        <w:t xml:space="preserve">the reference configuration is </w:t>
      </w:r>
      <w:r>
        <w:rPr>
          <w:szCs w:val="21"/>
        </w:rPr>
        <w:t xml:space="preserve">the serving cell configuration when the UE receives </w:t>
      </w:r>
      <w:r>
        <w:rPr>
          <w:i/>
          <w:szCs w:val="21"/>
        </w:rPr>
        <w:t>RRCReconfiguration</w:t>
      </w:r>
      <w:r>
        <w:rPr>
          <w:szCs w:val="21"/>
        </w:rPr>
        <w:t xml:space="preserve"> message including multiple candidate </w:t>
      </w:r>
      <w:r>
        <w:rPr>
          <w:rFonts w:hint="eastAsia"/>
          <w:szCs w:val="21"/>
          <w:lang w:val="en-US" w:eastAsia="zh-CN"/>
        </w:rPr>
        <w:t>SCG</w:t>
      </w:r>
      <w:r>
        <w:rPr>
          <w:szCs w:val="21"/>
        </w:rPr>
        <w:t xml:space="preserve"> configurations). When the UE completes one </w:t>
      </w:r>
      <w:r>
        <w:rPr>
          <w:rFonts w:hint="eastAsia"/>
          <w:szCs w:val="21"/>
          <w:lang w:val="en-US" w:eastAsia="zh-CN"/>
        </w:rPr>
        <w:t>SCG</w:t>
      </w:r>
      <w:r>
        <w:rPr>
          <w:szCs w:val="21"/>
        </w:rPr>
        <w:t xml:space="preserve"> addition or change, i.e. switches to the target </w:t>
      </w:r>
      <w:r>
        <w:rPr>
          <w:rFonts w:hint="eastAsia"/>
          <w:szCs w:val="21"/>
          <w:lang w:val="en-US" w:eastAsia="zh-CN"/>
        </w:rPr>
        <w:t>SCG</w:t>
      </w:r>
      <w:r>
        <w:rPr>
          <w:szCs w:val="21"/>
        </w:rPr>
        <w:t xml:space="preserve">, the stored candidate cell group configuration may become invalid. </w:t>
      </w:r>
    </w:p>
    <w:p>
      <w:pPr>
        <w:rPr>
          <w:i/>
          <w:iCs/>
          <w:szCs w:val="21"/>
        </w:rPr>
      </w:pPr>
      <w:r>
        <w:rPr>
          <w:rFonts w:hint="eastAsia"/>
          <w:i/>
          <w:iCs/>
          <w:szCs w:val="21"/>
        </w:rPr>
        <w:t xml:space="preserve">Observation </w:t>
      </w:r>
      <w:r>
        <w:rPr>
          <w:rFonts w:hint="eastAsia"/>
          <w:i/>
          <w:iCs/>
          <w:szCs w:val="21"/>
          <w:lang w:val="en-US" w:eastAsia="zh-CN"/>
        </w:rPr>
        <w:t>2</w:t>
      </w:r>
      <w:r>
        <w:rPr>
          <w:rFonts w:hint="eastAsia"/>
          <w:i/>
          <w:iCs/>
          <w:szCs w:val="21"/>
        </w:rPr>
        <w:t xml:space="preserve">: In </w:t>
      </w:r>
      <w:r>
        <w:rPr>
          <w:rFonts w:hint="eastAsia"/>
          <w:i/>
          <w:iCs/>
          <w:szCs w:val="21"/>
          <w:lang w:val="en-US" w:eastAsia="zh-CN"/>
        </w:rPr>
        <w:t>the legacy CPAC,</w:t>
      </w:r>
      <w:r>
        <w:rPr>
          <w:rFonts w:hint="eastAsia"/>
          <w:i/>
          <w:iCs/>
          <w:szCs w:val="21"/>
        </w:rPr>
        <w:t xml:space="preserve"> the candidate </w:t>
      </w:r>
      <w:r>
        <w:rPr>
          <w:rFonts w:hint="eastAsia"/>
          <w:i/>
          <w:iCs/>
          <w:szCs w:val="21"/>
          <w:lang w:val="en-US" w:eastAsia="zh-CN"/>
        </w:rPr>
        <w:t>SCG</w:t>
      </w:r>
      <w:r>
        <w:rPr>
          <w:rFonts w:hint="eastAsia"/>
          <w:i/>
          <w:iCs/>
          <w:szCs w:val="21"/>
        </w:rPr>
        <w:t xml:space="preserve"> configuration is the delta configuration based on the source configuration, the stored candidate </w:t>
      </w:r>
      <w:r>
        <w:rPr>
          <w:rFonts w:hint="eastAsia"/>
          <w:i/>
          <w:iCs/>
          <w:szCs w:val="21"/>
          <w:lang w:val="en-US" w:eastAsia="zh-CN"/>
        </w:rPr>
        <w:t>SCG</w:t>
      </w:r>
      <w:r>
        <w:rPr>
          <w:rFonts w:hint="eastAsia"/>
          <w:i/>
          <w:iCs/>
          <w:szCs w:val="21"/>
        </w:rPr>
        <w:t xml:space="preserve"> configuration</w:t>
      </w:r>
      <w:r>
        <w:rPr>
          <w:i/>
          <w:iCs/>
          <w:szCs w:val="21"/>
        </w:rPr>
        <w:t>s</w:t>
      </w:r>
      <w:r>
        <w:rPr>
          <w:rFonts w:hint="eastAsia"/>
          <w:i/>
          <w:iCs/>
          <w:szCs w:val="21"/>
        </w:rPr>
        <w:t xml:space="preserve"> may become invalid after completion of one </w:t>
      </w:r>
      <w:r>
        <w:rPr>
          <w:rFonts w:hint="eastAsia"/>
          <w:i/>
          <w:iCs/>
          <w:szCs w:val="21"/>
          <w:lang w:val="en-US" w:eastAsia="zh-CN"/>
        </w:rPr>
        <w:t>SCG</w:t>
      </w:r>
      <w:r>
        <w:rPr>
          <w:i/>
          <w:iCs/>
          <w:szCs w:val="21"/>
        </w:rPr>
        <w:t xml:space="preserve"> addition or</w:t>
      </w:r>
      <w:r>
        <w:rPr>
          <w:rFonts w:hint="eastAsia"/>
          <w:i/>
          <w:iCs/>
          <w:szCs w:val="21"/>
        </w:rPr>
        <w:t xml:space="preserve"> change. </w:t>
      </w:r>
    </w:p>
    <w:p>
      <w:pPr>
        <w:rPr>
          <w:szCs w:val="21"/>
        </w:rPr>
      </w:pPr>
      <w:r>
        <w:rPr>
          <w:szCs w:val="21"/>
        </w:rPr>
        <w:t xml:space="preserve">In order to keep the stored candidate </w:t>
      </w:r>
      <w:r>
        <w:rPr>
          <w:rFonts w:hint="eastAsia"/>
          <w:szCs w:val="21"/>
          <w:lang w:val="en-US" w:eastAsia="zh-CN"/>
        </w:rPr>
        <w:t xml:space="preserve">SCG </w:t>
      </w:r>
      <w:r>
        <w:rPr>
          <w:szCs w:val="21"/>
        </w:rPr>
        <w:t xml:space="preserve">configurations valid after completion of one </w:t>
      </w:r>
      <w:r>
        <w:rPr>
          <w:rFonts w:hint="eastAsia"/>
          <w:szCs w:val="21"/>
          <w:lang w:val="en-US" w:eastAsia="zh-CN"/>
        </w:rPr>
        <w:t>SCG</w:t>
      </w:r>
      <w:r>
        <w:rPr>
          <w:szCs w:val="21"/>
        </w:rPr>
        <w:t xml:space="preserve"> addition or change, there are two options can be considered to handle the delta configuration for candidate </w:t>
      </w:r>
      <w:r>
        <w:rPr>
          <w:rFonts w:hint="eastAsia"/>
          <w:szCs w:val="21"/>
          <w:lang w:val="en-US" w:eastAsia="zh-CN"/>
        </w:rPr>
        <w:t>SCG</w:t>
      </w:r>
      <w:r>
        <w:rPr>
          <w:szCs w:val="21"/>
        </w:rPr>
        <w:t>s.</w:t>
      </w:r>
    </w:p>
    <w:p>
      <w:pPr>
        <w:numPr>
          <w:ilvl w:val="0"/>
          <w:numId w:val="7"/>
        </w:numPr>
        <w:rPr>
          <w:szCs w:val="21"/>
        </w:rPr>
      </w:pPr>
      <w:r>
        <w:rPr>
          <w:szCs w:val="21"/>
        </w:rPr>
        <w:t xml:space="preserve">Option </w:t>
      </w:r>
      <w:r>
        <w:rPr>
          <w:rFonts w:hint="eastAsia"/>
          <w:szCs w:val="21"/>
        </w:rPr>
        <w:t xml:space="preserve">1: </w:t>
      </w:r>
      <w:r>
        <w:rPr>
          <w:szCs w:val="21"/>
        </w:rPr>
        <w:t xml:space="preserve">the </w:t>
      </w:r>
      <w:r>
        <w:rPr>
          <w:rFonts w:hint="eastAsia"/>
          <w:szCs w:val="21"/>
        </w:rPr>
        <w:t xml:space="preserve">UE </w:t>
      </w:r>
      <w:r>
        <w:rPr>
          <w:szCs w:val="21"/>
        </w:rPr>
        <w:t xml:space="preserve">always </w:t>
      </w:r>
      <w:r>
        <w:rPr>
          <w:rFonts w:hint="eastAsia"/>
          <w:szCs w:val="21"/>
        </w:rPr>
        <w:t>store</w:t>
      </w:r>
      <w:r>
        <w:rPr>
          <w:szCs w:val="21"/>
        </w:rPr>
        <w:t>s</w:t>
      </w:r>
      <w:r>
        <w:rPr>
          <w:rFonts w:hint="eastAsia"/>
          <w:szCs w:val="21"/>
        </w:rPr>
        <w:t xml:space="preserve"> the reference configuration</w:t>
      </w:r>
      <w:r>
        <w:rPr>
          <w:szCs w:val="21"/>
        </w:rPr>
        <w:t xml:space="preserve">, and applies the candidate </w:t>
      </w:r>
      <w:r>
        <w:rPr>
          <w:rFonts w:hint="eastAsia"/>
          <w:szCs w:val="21"/>
          <w:lang w:val="en-US" w:eastAsia="zh-CN"/>
        </w:rPr>
        <w:t>SCG</w:t>
      </w:r>
      <w:r>
        <w:rPr>
          <w:szCs w:val="21"/>
        </w:rPr>
        <w:t xml:space="preserve"> configuration based on the </w:t>
      </w:r>
      <w:r>
        <w:rPr>
          <w:rFonts w:hint="eastAsia"/>
          <w:szCs w:val="21"/>
        </w:rPr>
        <w:t>reference configuration.</w:t>
      </w:r>
    </w:p>
    <w:p>
      <w:pPr>
        <w:numPr>
          <w:ilvl w:val="0"/>
          <w:numId w:val="7"/>
        </w:numPr>
        <w:rPr>
          <w:szCs w:val="21"/>
        </w:rPr>
      </w:pPr>
      <w:r>
        <w:rPr>
          <w:szCs w:val="21"/>
        </w:rPr>
        <w:t>Option</w:t>
      </w:r>
      <w:r>
        <w:rPr>
          <w:rFonts w:hint="eastAsia"/>
          <w:szCs w:val="21"/>
        </w:rPr>
        <w:t xml:space="preserve"> 2: </w:t>
      </w:r>
      <w:r>
        <w:rPr>
          <w:szCs w:val="21"/>
        </w:rPr>
        <w:t xml:space="preserve">the </w:t>
      </w:r>
      <w:r>
        <w:rPr>
          <w:rFonts w:hint="eastAsia"/>
          <w:szCs w:val="21"/>
        </w:rPr>
        <w:t xml:space="preserve">UE translates the received delta configuration for candidate </w:t>
      </w:r>
      <w:r>
        <w:rPr>
          <w:rFonts w:hint="eastAsia"/>
          <w:szCs w:val="21"/>
          <w:lang w:val="en-US" w:eastAsia="zh-CN"/>
        </w:rPr>
        <w:t>SCG</w:t>
      </w:r>
      <w:r>
        <w:rPr>
          <w:rFonts w:hint="eastAsia"/>
          <w:szCs w:val="21"/>
        </w:rPr>
        <w:t>s into full configuration</w:t>
      </w:r>
      <w:r>
        <w:rPr>
          <w:rFonts w:hint="eastAsia"/>
          <w:szCs w:val="21"/>
          <w:lang w:val="en-US" w:eastAsia="zh-CN"/>
        </w:rPr>
        <w:t>,</w:t>
      </w:r>
      <w:r>
        <w:rPr>
          <w:rFonts w:hint="eastAsia"/>
          <w:szCs w:val="21"/>
        </w:rPr>
        <w:t xml:space="preserve"> and store</w:t>
      </w:r>
      <w:r>
        <w:rPr>
          <w:szCs w:val="21"/>
        </w:rPr>
        <w:t>s</w:t>
      </w:r>
      <w:r>
        <w:rPr>
          <w:rFonts w:hint="eastAsia"/>
          <w:szCs w:val="21"/>
        </w:rPr>
        <w:t xml:space="preserve"> the translated full configuration</w:t>
      </w:r>
      <w:r>
        <w:rPr>
          <w:rFonts w:hint="eastAsia"/>
          <w:szCs w:val="21"/>
          <w:lang w:val="en-US" w:eastAsia="zh-CN"/>
        </w:rPr>
        <w:t xml:space="preserve"> for each candidate SCG</w:t>
      </w:r>
      <w:r>
        <w:rPr>
          <w:rFonts w:hint="eastAsia"/>
          <w:szCs w:val="21"/>
        </w:rPr>
        <w:t>.</w:t>
      </w:r>
    </w:p>
    <w:p>
      <w:pPr>
        <w:rPr>
          <w:szCs w:val="21"/>
        </w:rPr>
      </w:pPr>
      <w:r>
        <w:rPr>
          <w:rFonts w:hint="eastAsia"/>
          <w:szCs w:val="21"/>
        </w:rPr>
        <w:t xml:space="preserve">Each </w:t>
      </w:r>
      <w:r>
        <w:rPr>
          <w:szCs w:val="21"/>
        </w:rPr>
        <w:t>option</w:t>
      </w:r>
      <w:r>
        <w:rPr>
          <w:rFonts w:hint="eastAsia"/>
          <w:szCs w:val="21"/>
        </w:rPr>
        <w:t xml:space="preserve"> </w:t>
      </w:r>
      <w:r>
        <w:rPr>
          <w:rFonts w:hint="eastAsia"/>
          <w:szCs w:val="21"/>
          <w:lang w:val="en-US" w:eastAsia="zh-CN"/>
        </w:rPr>
        <w:t>can work</w:t>
      </w:r>
      <w:r>
        <w:rPr>
          <w:rFonts w:hint="eastAsia"/>
          <w:szCs w:val="21"/>
        </w:rPr>
        <w:t xml:space="preserve">. But the </w:t>
      </w:r>
      <w:r>
        <w:rPr>
          <w:szCs w:val="21"/>
        </w:rPr>
        <w:t>option</w:t>
      </w:r>
      <w:r>
        <w:rPr>
          <w:rFonts w:hint="eastAsia"/>
          <w:szCs w:val="21"/>
        </w:rPr>
        <w:t xml:space="preserve"> 2 need</w:t>
      </w:r>
      <w:r>
        <w:rPr>
          <w:rFonts w:hint="eastAsia"/>
          <w:szCs w:val="21"/>
          <w:lang w:val="en-US" w:eastAsia="zh-CN"/>
        </w:rPr>
        <w:t>s</w:t>
      </w:r>
      <w:r>
        <w:rPr>
          <w:rFonts w:hint="eastAsia"/>
          <w:szCs w:val="21"/>
        </w:rPr>
        <w:t xml:space="preserve"> larger UE buffer to store full configuration for multiple candidate </w:t>
      </w:r>
      <w:r>
        <w:rPr>
          <w:rFonts w:hint="eastAsia"/>
          <w:szCs w:val="21"/>
          <w:lang w:val="en-US" w:eastAsia="zh-CN"/>
        </w:rPr>
        <w:t>SCG</w:t>
      </w:r>
      <w:r>
        <w:rPr>
          <w:rFonts w:hint="eastAsia"/>
          <w:szCs w:val="21"/>
        </w:rPr>
        <w:t xml:space="preserve">s. So </w:t>
      </w:r>
      <w:r>
        <w:rPr>
          <w:rFonts w:hint="eastAsia"/>
          <w:szCs w:val="21"/>
          <w:lang w:val="en-US" w:eastAsia="zh-CN"/>
        </w:rPr>
        <w:t xml:space="preserve">we prefer to take </w:t>
      </w:r>
      <w:r>
        <w:rPr>
          <w:szCs w:val="21"/>
        </w:rPr>
        <w:t xml:space="preserve">option </w:t>
      </w:r>
      <w:r>
        <w:rPr>
          <w:rFonts w:hint="eastAsia"/>
          <w:szCs w:val="21"/>
        </w:rPr>
        <w:t xml:space="preserve">1. </w:t>
      </w:r>
      <w:r>
        <w:rPr>
          <w:szCs w:val="21"/>
        </w:rPr>
        <w:t xml:space="preserve">For option 1, </w:t>
      </w:r>
      <w:r>
        <w:rPr>
          <w:rFonts w:hint="eastAsia"/>
          <w:szCs w:val="21"/>
          <w:lang w:val="en-US" w:eastAsia="zh-CN"/>
        </w:rPr>
        <w:t>the UE always maintains the reference configuration until the NW explicitly reconfigures or releases the reference configuration. Upon the execution of CPAC, the UE shall firstly revert back to the reference configuration and then apply the candidate SCG configuration based on the reference configuration</w:t>
      </w:r>
      <w:r>
        <w:rPr>
          <w:szCs w:val="21"/>
        </w:rPr>
        <w:t xml:space="preserve">.  </w:t>
      </w:r>
    </w:p>
    <w:p>
      <w:pPr>
        <w:rPr>
          <w:b/>
          <w:szCs w:val="21"/>
        </w:rPr>
      </w:pPr>
      <w:r>
        <w:rPr>
          <w:b/>
          <w:szCs w:val="21"/>
        </w:rPr>
        <w:t xml:space="preserve">Proposal </w:t>
      </w:r>
      <w:r>
        <w:rPr>
          <w:rFonts w:hint="eastAsia"/>
          <w:b/>
          <w:szCs w:val="21"/>
          <w:lang w:val="en-US" w:eastAsia="zh-CN"/>
        </w:rPr>
        <w:t>4</w:t>
      </w:r>
      <w:r>
        <w:rPr>
          <w:b/>
          <w:szCs w:val="21"/>
        </w:rPr>
        <w:t xml:space="preserve">: The </w:t>
      </w:r>
      <w:r>
        <w:rPr>
          <w:rFonts w:hint="eastAsia"/>
          <w:b/>
          <w:szCs w:val="21"/>
        </w:rPr>
        <w:t xml:space="preserve">UE </w:t>
      </w:r>
      <w:r>
        <w:rPr>
          <w:rFonts w:hint="eastAsia"/>
          <w:b/>
          <w:szCs w:val="21"/>
          <w:lang w:val="en-US" w:eastAsia="zh-CN"/>
        </w:rPr>
        <w:t>always maintains</w:t>
      </w:r>
      <w:r>
        <w:rPr>
          <w:rFonts w:hint="eastAsia"/>
          <w:b/>
          <w:szCs w:val="21"/>
        </w:rPr>
        <w:t xml:space="preserve"> the reference configuration</w:t>
      </w:r>
      <w:r>
        <w:rPr>
          <w:b/>
          <w:szCs w:val="21"/>
        </w:rPr>
        <w:t xml:space="preserve">, and applies the candidate </w:t>
      </w:r>
      <w:r>
        <w:rPr>
          <w:rFonts w:hint="eastAsia"/>
          <w:b/>
          <w:szCs w:val="21"/>
          <w:lang w:val="en-US" w:eastAsia="zh-CN"/>
        </w:rPr>
        <w:t>SCG</w:t>
      </w:r>
      <w:r>
        <w:rPr>
          <w:b/>
          <w:szCs w:val="21"/>
        </w:rPr>
        <w:t xml:space="preserve"> configuration based on the </w:t>
      </w:r>
      <w:r>
        <w:rPr>
          <w:rFonts w:hint="eastAsia"/>
          <w:b/>
          <w:szCs w:val="21"/>
        </w:rPr>
        <w:t>reference configuration</w:t>
      </w:r>
      <w:r>
        <w:rPr>
          <w:b/>
          <w:szCs w:val="21"/>
        </w:rPr>
        <w:t xml:space="preserve"> upon </w:t>
      </w:r>
      <w:r>
        <w:rPr>
          <w:rFonts w:hint="eastAsia"/>
          <w:b/>
          <w:szCs w:val="21"/>
          <w:lang w:val="en-US" w:eastAsia="zh-CN"/>
        </w:rPr>
        <w:t xml:space="preserve">triggering </w:t>
      </w:r>
      <w:r>
        <w:rPr>
          <w:b/>
          <w:szCs w:val="21"/>
        </w:rPr>
        <w:t xml:space="preserve">the execution of </w:t>
      </w:r>
      <w:r>
        <w:rPr>
          <w:rFonts w:hint="eastAsia"/>
          <w:b/>
          <w:szCs w:val="21"/>
          <w:lang w:val="en-US" w:eastAsia="zh-CN"/>
        </w:rPr>
        <w:t>subsequent CPAC</w:t>
      </w:r>
      <w:r>
        <w:rPr>
          <w:b/>
          <w:szCs w:val="21"/>
        </w:rPr>
        <w:t>.</w:t>
      </w:r>
    </w:p>
    <w:p>
      <w:pPr>
        <w:rPr>
          <w:rFonts w:hint="eastAsia"/>
          <w:szCs w:val="21"/>
          <w:lang w:val="en-US" w:eastAsia="zh-CN"/>
        </w:rPr>
      </w:pPr>
      <w:r>
        <w:rPr>
          <w:rFonts w:hint="eastAsia"/>
          <w:b/>
          <w:szCs w:val="21"/>
          <w:lang w:val="en-US" w:eastAsia="zh-CN"/>
        </w:rPr>
        <w:t>Proposal 5: The reference configuration can only be modified or released by the NW.</w:t>
      </w:r>
    </w:p>
    <w:p>
      <w:pPr>
        <w:rPr>
          <w:rFonts w:hint="eastAsia"/>
          <w:szCs w:val="21"/>
          <w:lang w:val="en-US" w:eastAsia="zh-CN"/>
        </w:rPr>
      </w:pPr>
      <w:r>
        <w:rPr>
          <w:rFonts w:hint="eastAsia"/>
          <w:szCs w:val="21"/>
          <w:lang w:val="en-US" w:eastAsia="zh-CN"/>
        </w:rPr>
        <w:t>Regarding how to define the reference configuration, there are several options on the table:</w:t>
      </w:r>
    </w:p>
    <w:p>
      <w:pPr>
        <w:numPr>
          <w:ilvl w:val="0"/>
          <w:numId w:val="8"/>
        </w:numPr>
        <w:ind w:left="420" w:leftChars="0" w:hanging="420" w:firstLineChars="0"/>
        <w:rPr>
          <w:szCs w:val="21"/>
          <w:lang w:eastAsia="zh-CN"/>
        </w:rPr>
      </w:pPr>
      <w:r>
        <w:rPr>
          <w:szCs w:val="21"/>
          <w:lang w:eastAsia="zh-CN"/>
        </w:rPr>
        <w:t>Option</w:t>
      </w:r>
      <w:r>
        <w:rPr>
          <w:szCs w:val="21"/>
          <w:lang w:val="en-US" w:eastAsia="zh-CN"/>
        </w:rPr>
        <w:t xml:space="preserve"> </w:t>
      </w:r>
      <w:r>
        <w:rPr>
          <w:szCs w:val="21"/>
          <w:lang w:eastAsia="zh-CN"/>
        </w:rPr>
        <w:t xml:space="preserve">1: The reference configuration is provided separately by the </w:t>
      </w:r>
      <w:r>
        <w:rPr>
          <w:rFonts w:hint="eastAsia"/>
          <w:szCs w:val="21"/>
          <w:lang w:val="en-US" w:eastAsia="zh-CN"/>
        </w:rPr>
        <w:t>NW, e.g.</w:t>
      </w:r>
      <w:r>
        <w:rPr>
          <w:szCs w:val="21"/>
          <w:lang w:eastAsia="zh-CN"/>
        </w:rPr>
        <w:t xml:space="preserve"> in the </w:t>
      </w:r>
      <w:r>
        <w:rPr>
          <w:i/>
          <w:iCs/>
          <w:szCs w:val="21"/>
          <w:lang w:eastAsia="zh-CN"/>
        </w:rPr>
        <w:t>RRCReconfiguration</w:t>
      </w:r>
      <w:r>
        <w:rPr>
          <w:szCs w:val="21"/>
          <w:lang w:eastAsia="zh-CN"/>
        </w:rPr>
        <w:t xml:space="preserve"> message</w:t>
      </w:r>
      <w:r>
        <w:rPr>
          <w:rFonts w:hint="eastAsia"/>
          <w:szCs w:val="21"/>
          <w:lang w:val="en-US" w:eastAsia="zh-CN"/>
        </w:rPr>
        <w:t xml:space="preserve"> with candidate SCG configurations</w:t>
      </w:r>
      <w:r>
        <w:rPr>
          <w:szCs w:val="21"/>
          <w:lang w:eastAsia="zh-CN"/>
        </w:rPr>
        <w:t>.</w:t>
      </w:r>
    </w:p>
    <w:p>
      <w:pPr>
        <w:numPr>
          <w:ilvl w:val="1"/>
          <w:numId w:val="8"/>
        </w:numPr>
        <w:ind w:left="840" w:leftChars="0" w:hanging="420" w:firstLineChars="0"/>
        <w:rPr>
          <w:szCs w:val="21"/>
          <w:lang w:eastAsia="zh-CN"/>
        </w:rPr>
      </w:pPr>
      <w:r>
        <w:rPr>
          <w:szCs w:val="21"/>
          <w:lang w:eastAsia="zh-CN"/>
        </w:rPr>
        <w:t>Option</w:t>
      </w:r>
      <w:r>
        <w:rPr>
          <w:szCs w:val="21"/>
          <w:lang w:val="en-US" w:eastAsia="zh-CN"/>
        </w:rPr>
        <w:t xml:space="preserve"> </w:t>
      </w:r>
      <w:r>
        <w:rPr>
          <w:szCs w:val="21"/>
          <w:lang w:eastAsia="zh-CN"/>
        </w:rPr>
        <w:t>1</w:t>
      </w:r>
      <w:r>
        <w:rPr>
          <w:szCs w:val="21"/>
          <w:lang w:val="en-US" w:eastAsia="zh-CN"/>
        </w:rPr>
        <w:t>a</w:t>
      </w:r>
      <w:r>
        <w:rPr>
          <w:szCs w:val="21"/>
          <w:lang w:eastAsia="zh-CN"/>
        </w:rPr>
        <w:t xml:space="preserve">: </w:t>
      </w:r>
      <w:r>
        <w:rPr>
          <w:rFonts w:hint="eastAsia"/>
          <w:szCs w:val="21"/>
          <w:lang w:val="en-US" w:eastAsia="zh-CN"/>
        </w:rPr>
        <w:t>The NW</w:t>
      </w:r>
      <w:r>
        <w:rPr>
          <w:szCs w:val="21"/>
          <w:lang w:eastAsia="zh-CN"/>
        </w:rPr>
        <w:t xml:space="preserve"> configures a reference configuration independent</w:t>
      </w:r>
      <w:r>
        <w:rPr>
          <w:rFonts w:hint="eastAsia"/>
          <w:szCs w:val="21"/>
          <w:lang w:val="en-US" w:eastAsia="zh-CN"/>
        </w:rPr>
        <w:t>ly, i.e.</w:t>
      </w:r>
      <w:r>
        <w:rPr>
          <w:szCs w:val="21"/>
          <w:lang w:eastAsia="zh-CN"/>
        </w:rPr>
        <w:t xml:space="preserve"> </w:t>
      </w:r>
      <w:r>
        <w:rPr>
          <w:rFonts w:hint="eastAsia"/>
          <w:szCs w:val="21"/>
          <w:lang w:val="en-US" w:eastAsia="zh-CN"/>
        </w:rPr>
        <w:t>separate from</w:t>
      </w:r>
      <w:r>
        <w:rPr>
          <w:szCs w:val="21"/>
          <w:lang w:eastAsia="zh-CN"/>
        </w:rPr>
        <w:t xml:space="preserve"> the candidate SCG configurations;</w:t>
      </w:r>
    </w:p>
    <w:p>
      <w:pPr>
        <w:numPr>
          <w:ilvl w:val="1"/>
          <w:numId w:val="8"/>
        </w:numPr>
        <w:ind w:left="840" w:leftChars="0" w:hanging="420" w:firstLineChars="0"/>
        <w:rPr>
          <w:szCs w:val="21"/>
          <w:lang w:eastAsia="zh-CN"/>
        </w:rPr>
      </w:pPr>
      <w:r>
        <w:rPr>
          <w:szCs w:val="21"/>
          <w:lang w:eastAsia="zh-CN"/>
        </w:rPr>
        <w:t>Option</w:t>
      </w:r>
      <w:r>
        <w:rPr>
          <w:szCs w:val="21"/>
          <w:lang w:val="en-US" w:eastAsia="zh-CN"/>
        </w:rPr>
        <w:t xml:space="preserve"> </w:t>
      </w:r>
      <w:r>
        <w:rPr>
          <w:szCs w:val="21"/>
          <w:lang w:eastAsia="zh-CN"/>
        </w:rPr>
        <w:t>1</w:t>
      </w:r>
      <w:r>
        <w:rPr>
          <w:szCs w:val="21"/>
          <w:lang w:val="en-US" w:eastAsia="zh-CN"/>
        </w:rPr>
        <w:t>b</w:t>
      </w:r>
      <w:r>
        <w:rPr>
          <w:szCs w:val="21"/>
          <w:lang w:eastAsia="zh-CN"/>
        </w:rPr>
        <w:t xml:space="preserve">: </w:t>
      </w:r>
      <w:r>
        <w:rPr>
          <w:rFonts w:hint="eastAsia"/>
          <w:szCs w:val="21"/>
          <w:lang w:val="en-US" w:eastAsia="zh-CN"/>
        </w:rPr>
        <w:t>The NW</w:t>
      </w:r>
      <w:r>
        <w:rPr>
          <w:szCs w:val="21"/>
          <w:lang w:eastAsia="zh-CN"/>
        </w:rPr>
        <w:t xml:space="preserve"> takes one of the candidate SCG configurations as </w:t>
      </w:r>
      <w:r>
        <w:rPr>
          <w:rFonts w:hint="eastAsia"/>
          <w:szCs w:val="21"/>
          <w:lang w:val="en-US" w:eastAsia="zh-CN"/>
        </w:rPr>
        <w:t xml:space="preserve">the </w:t>
      </w:r>
      <w:r>
        <w:rPr>
          <w:szCs w:val="21"/>
          <w:lang w:eastAsia="zh-CN"/>
        </w:rPr>
        <w:t>reference configuration and indicates it to UE.</w:t>
      </w:r>
    </w:p>
    <w:p>
      <w:pPr>
        <w:numPr>
          <w:ilvl w:val="0"/>
          <w:numId w:val="8"/>
        </w:numPr>
        <w:ind w:left="420" w:leftChars="0" w:hanging="420" w:firstLineChars="0"/>
        <w:rPr>
          <w:szCs w:val="21"/>
          <w:lang w:val="en-US" w:eastAsia="zh-CN"/>
        </w:rPr>
      </w:pPr>
      <w:r>
        <w:rPr>
          <w:szCs w:val="21"/>
          <w:lang w:val="en-US" w:eastAsia="zh-CN"/>
        </w:rPr>
        <w:t xml:space="preserve">Option 2: </w:t>
      </w:r>
      <w:r>
        <w:rPr>
          <w:rFonts w:hint="eastAsia"/>
          <w:szCs w:val="21"/>
          <w:lang w:val="en-US" w:eastAsia="zh-CN"/>
        </w:rPr>
        <w:t>T</w:t>
      </w:r>
      <w:r>
        <w:rPr>
          <w:szCs w:val="21"/>
          <w:lang w:val="en-US" w:eastAsia="zh-CN"/>
        </w:rPr>
        <w:t>he initial SCG configuration</w:t>
      </w:r>
      <w:r>
        <w:rPr>
          <w:rFonts w:hint="eastAsia"/>
          <w:szCs w:val="21"/>
          <w:lang w:val="en-US" w:eastAsia="zh-CN"/>
        </w:rPr>
        <w:t>, i.e. the configuration</w:t>
      </w:r>
      <w:r>
        <w:rPr>
          <w:szCs w:val="21"/>
          <w:lang w:val="en-US" w:eastAsia="zh-CN"/>
        </w:rPr>
        <w:t xml:space="preserve"> when the UE receives the </w:t>
      </w:r>
      <w:r>
        <w:rPr>
          <w:i/>
          <w:iCs/>
          <w:szCs w:val="21"/>
          <w:lang w:val="en-US" w:eastAsia="zh-CN"/>
        </w:rPr>
        <w:t xml:space="preserve">RRCReconfiguration </w:t>
      </w:r>
      <w:r>
        <w:rPr>
          <w:szCs w:val="21"/>
          <w:lang w:val="en-US" w:eastAsia="zh-CN"/>
        </w:rPr>
        <w:t>message from the MN.</w:t>
      </w:r>
    </w:p>
    <w:p>
      <w:pPr>
        <w:numPr>
          <w:ilvl w:val="0"/>
          <w:numId w:val="8"/>
        </w:numPr>
        <w:ind w:left="420" w:leftChars="0" w:hanging="420" w:firstLineChars="0"/>
        <w:rPr>
          <w:rFonts w:hint="default"/>
          <w:szCs w:val="21"/>
          <w:lang w:val="en-US" w:eastAsia="zh-CN"/>
        </w:rPr>
      </w:pPr>
      <w:r>
        <w:rPr>
          <w:szCs w:val="21"/>
          <w:lang w:val="en-US" w:eastAsia="zh-CN"/>
        </w:rPr>
        <w:t xml:space="preserve">Option 3: </w:t>
      </w:r>
      <w:r>
        <w:rPr>
          <w:rFonts w:hint="eastAsia"/>
          <w:szCs w:val="21"/>
          <w:lang w:val="en-US" w:eastAsia="zh-CN"/>
        </w:rPr>
        <w:t>T</w:t>
      </w:r>
      <w:r>
        <w:rPr>
          <w:szCs w:val="21"/>
          <w:lang w:val="en-US" w:eastAsia="zh-CN"/>
        </w:rPr>
        <w:t xml:space="preserve">he current </w:t>
      </w:r>
      <w:r>
        <w:rPr>
          <w:rFonts w:hint="eastAsia"/>
          <w:szCs w:val="21"/>
          <w:lang w:val="en-US" w:eastAsia="zh-CN"/>
        </w:rPr>
        <w:t xml:space="preserve">SCG </w:t>
      </w:r>
      <w:r>
        <w:rPr>
          <w:szCs w:val="21"/>
          <w:lang w:val="en-US" w:eastAsia="zh-CN"/>
        </w:rPr>
        <w:t>configuration</w:t>
      </w:r>
      <w:r>
        <w:rPr>
          <w:rFonts w:hint="eastAsia"/>
          <w:szCs w:val="21"/>
          <w:lang w:val="en-US" w:eastAsia="zh-CN"/>
        </w:rPr>
        <w:t>, i.e. the configuration used</w:t>
      </w:r>
      <w:r>
        <w:rPr>
          <w:szCs w:val="21"/>
          <w:lang w:val="en-US" w:eastAsia="zh-CN"/>
        </w:rPr>
        <w:t xml:space="preserve"> </w:t>
      </w:r>
      <w:r>
        <w:rPr>
          <w:rFonts w:hint="eastAsia"/>
          <w:szCs w:val="21"/>
          <w:lang w:val="en-US" w:eastAsia="zh-CN"/>
        </w:rPr>
        <w:t xml:space="preserve">by the UE before triggering the execution of CPAC, i.e. </w:t>
      </w:r>
      <w:r>
        <w:rPr>
          <w:szCs w:val="21"/>
          <w:lang w:val="en-US" w:eastAsia="zh-CN"/>
        </w:rPr>
        <w:t xml:space="preserve">when </w:t>
      </w:r>
      <w:r>
        <w:rPr>
          <w:rFonts w:hint="eastAsia"/>
          <w:szCs w:val="21"/>
          <w:lang w:val="en-US" w:eastAsia="zh-CN"/>
        </w:rPr>
        <w:t xml:space="preserve">the </w:t>
      </w:r>
      <w:r>
        <w:rPr>
          <w:szCs w:val="21"/>
          <w:lang w:val="en-US" w:eastAsia="zh-CN"/>
        </w:rPr>
        <w:t>execution condition is met</w:t>
      </w:r>
      <w:r>
        <w:rPr>
          <w:rFonts w:hint="eastAsia"/>
          <w:szCs w:val="21"/>
          <w:lang w:val="en-US" w:eastAsia="zh-CN"/>
        </w:rPr>
        <w:t>.</w:t>
      </w:r>
    </w:p>
    <w:p>
      <w:pPr>
        <w:rPr>
          <w:rFonts w:hint="eastAsia"/>
          <w:szCs w:val="21"/>
          <w:lang w:val="en-US" w:eastAsia="zh-CN"/>
        </w:rPr>
      </w:pPr>
      <w:r>
        <w:rPr>
          <w:rFonts w:hint="eastAsia"/>
          <w:szCs w:val="21"/>
          <w:lang w:val="en-US" w:eastAsia="zh-CN"/>
        </w:rPr>
        <w:t xml:space="preserve">In option 1 and 2, the UE can store the reference configuration as a separate configuration upon reception of </w:t>
      </w:r>
      <w:r>
        <w:rPr>
          <w:szCs w:val="21"/>
          <w:lang w:val="en-US" w:eastAsia="zh-CN"/>
        </w:rPr>
        <w:t xml:space="preserve">the </w:t>
      </w:r>
      <w:r>
        <w:rPr>
          <w:i/>
          <w:iCs/>
          <w:szCs w:val="21"/>
          <w:lang w:val="en-US" w:eastAsia="zh-CN"/>
        </w:rPr>
        <w:t xml:space="preserve">RRCReconfiguration </w:t>
      </w:r>
      <w:r>
        <w:rPr>
          <w:szCs w:val="21"/>
          <w:lang w:val="en-US" w:eastAsia="zh-CN"/>
        </w:rPr>
        <w:t xml:space="preserve">message </w:t>
      </w:r>
      <w:r>
        <w:rPr>
          <w:rFonts w:hint="eastAsia"/>
          <w:szCs w:val="21"/>
          <w:lang w:val="en-US" w:eastAsia="zh-CN"/>
        </w:rPr>
        <w:t>with candidate SCG configurations. Upon triggering the execution of CPA/CPC, the UE shall apply the candidate SCG configuration based on the reference configuration. So the UE handling on option 1 and option 2 is similar. But the option 1 can provide more flexibility than option 2, especially considering that there is no initial source SCG when configuring the initial CPA configuration. Thus, the NW can take one of the candidate SCG configurations as the reference for other candidate SCGs or separately configure a reference configuration as the baseline for all candidate SCGs. We think the main point is the NW needs to explicitly indicate which configuration is taken as the reference, regardless of the initial source SCG or any other configurations.</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3</w:t>
      </w:r>
      <w:r>
        <w:rPr>
          <w:rFonts w:hint="eastAsia"/>
          <w:i/>
          <w:iCs/>
          <w:szCs w:val="21"/>
        </w:rPr>
        <w:t>:</w:t>
      </w:r>
      <w:r>
        <w:rPr>
          <w:rFonts w:hint="eastAsia"/>
          <w:i/>
          <w:iCs/>
          <w:szCs w:val="21"/>
          <w:lang w:val="en-US" w:eastAsia="zh-CN"/>
        </w:rPr>
        <w:t xml:space="preserve"> For CPA, it</w:t>
      </w:r>
      <w:r>
        <w:rPr>
          <w:rFonts w:hint="default"/>
          <w:i/>
          <w:iCs/>
          <w:szCs w:val="21"/>
          <w:lang w:val="en-US" w:eastAsia="zh-CN"/>
        </w:rPr>
        <w:t>’</w:t>
      </w:r>
      <w:r>
        <w:rPr>
          <w:rFonts w:hint="eastAsia"/>
          <w:i/>
          <w:iCs/>
          <w:szCs w:val="21"/>
          <w:lang w:val="en-US" w:eastAsia="zh-CN"/>
        </w:rPr>
        <w:t>s possible to configure candidate SCG configurations as delta configuration based on a prepared candidate SCG configuration, who is a full configuration.</w:t>
      </w:r>
    </w:p>
    <w:p>
      <w:pPr>
        <w:rPr>
          <w:rFonts w:hint="default" w:eastAsiaTheme="minorEastAsia"/>
          <w:szCs w:val="21"/>
          <w:lang w:val="en-US" w:eastAsia="zh-CN"/>
        </w:rPr>
      </w:pPr>
      <w:r>
        <w:rPr>
          <w:rFonts w:hint="eastAsia"/>
          <w:szCs w:val="21"/>
          <w:lang w:val="en-US" w:eastAsia="zh-CN"/>
        </w:rPr>
        <w:t xml:space="preserve">In option 3, the UE just needs to apply the candidate SCG configuration based on the current source configuration, similar to the normal handover handling. However, there are multiple candidate SCGs, the subsequent SCG switch order can not be predicted when the NW prepares the candidate SCG configurations. Thus, for each candidate SCG, the NW needs to provide several candidate delta configurations, each one is configured based on possible source cell (e.g. the initial source cell, other candidate cells). It will cause large signaling overhead and introduce complicated inter-node interaction among MN, source SN and candidate SNs. Thus, option 3 is not preferred.  </w:t>
      </w:r>
    </w:p>
    <w:p>
      <w:pPr>
        <w:rPr>
          <w:b/>
          <w:szCs w:val="21"/>
        </w:rPr>
      </w:pPr>
      <w:r>
        <w:rPr>
          <w:b/>
          <w:szCs w:val="21"/>
        </w:rPr>
        <w:t xml:space="preserve">Proposal </w:t>
      </w:r>
      <w:r>
        <w:rPr>
          <w:rFonts w:hint="eastAsia"/>
          <w:b/>
          <w:szCs w:val="21"/>
          <w:lang w:val="en-US" w:eastAsia="zh-CN"/>
        </w:rPr>
        <w:t>6</w:t>
      </w:r>
      <w:r>
        <w:rPr>
          <w:b/>
          <w:szCs w:val="21"/>
        </w:rPr>
        <w:t xml:space="preserve">: The NW </w:t>
      </w:r>
      <w:r>
        <w:rPr>
          <w:rFonts w:hint="eastAsia"/>
          <w:b/>
          <w:szCs w:val="21"/>
          <w:lang w:val="en-US" w:eastAsia="zh-CN"/>
        </w:rPr>
        <w:t xml:space="preserve">explicitly </w:t>
      </w:r>
      <w:r>
        <w:rPr>
          <w:b/>
          <w:szCs w:val="21"/>
        </w:rPr>
        <w:t xml:space="preserve">indicates which configuration to be used as the reference configuration for the delta configuration of candidate </w:t>
      </w:r>
      <w:r>
        <w:rPr>
          <w:rFonts w:hint="eastAsia"/>
          <w:b/>
          <w:szCs w:val="21"/>
          <w:lang w:val="en-US" w:eastAsia="zh-CN"/>
        </w:rPr>
        <w:t>SCG</w:t>
      </w:r>
      <w:r>
        <w:rPr>
          <w:b/>
          <w:szCs w:val="21"/>
        </w:rPr>
        <w:t xml:space="preserve"> configurations, e.g. the source </w:t>
      </w:r>
      <w:r>
        <w:rPr>
          <w:rFonts w:hint="eastAsia"/>
          <w:b/>
          <w:szCs w:val="21"/>
          <w:lang w:val="en-US" w:eastAsia="zh-CN"/>
        </w:rPr>
        <w:t xml:space="preserve">SCG </w:t>
      </w:r>
      <w:r>
        <w:rPr>
          <w:b/>
          <w:szCs w:val="21"/>
        </w:rPr>
        <w:t>configuration</w:t>
      </w:r>
      <w:r>
        <w:rPr>
          <w:rFonts w:hint="eastAsia"/>
          <w:b/>
          <w:szCs w:val="21"/>
          <w:lang w:val="en-US" w:eastAsia="zh-CN"/>
        </w:rPr>
        <w:t>, one of the candidate SCG configuration,</w:t>
      </w:r>
      <w:r>
        <w:rPr>
          <w:b/>
          <w:szCs w:val="21"/>
        </w:rPr>
        <w:t xml:space="preserve"> or </w:t>
      </w:r>
      <w:r>
        <w:rPr>
          <w:rFonts w:hint="eastAsia"/>
          <w:b/>
          <w:szCs w:val="21"/>
          <w:lang w:val="en-US" w:eastAsia="zh-CN"/>
        </w:rPr>
        <w:t>separate</w:t>
      </w:r>
      <w:r>
        <w:rPr>
          <w:b/>
          <w:szCs w:val="21"/>
        </w:rPr>
        <w:t xml:space="preserve"> </w:t>
      </w:r>
      <w:r>
        <w:rPr>
          <w:rFonts w:hint="eastAsia"/>
          <w:b/>
          <w:szCs w:val="21"/>
          <w:lang w:val="en-US" w:eastAsia="zh-CN"/>
        </w:rPr>
        <w:t>reference</w:t>
      </w:r>
      <w:r>
        <w:rPr>
          <w:b/>
          <w:szCs w:val="21"/>
        </w:rPr>
        <w:t xml:space="preserve"> configuration.</w:t>
      </w:r>
    </w:p>
    <w:p>
      <w:pPr>
        <w:pStyle w:val="5"/>
        <w:numPr>
          <w:ilvl w:val="1"/>
          <w:numId w:val="0"/>
        </w:numPr>
        <w:tabs>
          <w:tab w:val="clear" w:pos="432"/>
        </w:tabs>
        <w:rPr>
          <w:rFonts w:hint="default" w:eastAsia="宋体"/>
          <w:lang w:val="en-US" w:eastAsia="zh-CN"/>
        </w:rPr>
      </w:pPr>
      <w:r>
        <w:rPr>
          <w:rFonts w:hint="eastAsia"/>
          <w:lang w:val="en-US"/>
        </w:rPr>
        <w:t>2.</w:t>
      </w:r>
      <w:r>
        <w:rPr>
          <w:rFonts w:hint="eastAsia" w:eastAsia="宋体"/>
          <w:lang w:val="en-US" w:eastAsia="zh-CN"/>
        </w:rPr>
        <w:t>4</w:t>
      </w:r>
      <w:r>
        <w:rPr>
          <w:rFonts w:hint="eastAsia"/>
          <w:lang w:val="en-US"/>
        </w:rPr>
        <w:t xml:space="preserve"> </w:t>
      </w:r>
      <w:r>
        <w:rPr>
          <w:rFonts w:hint="eastAsia" w:eastAsia="宋体"/>
          <w:lang w:val="en-US" w:eastAsia="zh-CN"/>
        </w:rPr>
        <w:t>Handling on source/candidate SCG configurations</w:t>
      </w:r>
    </w:p>
    <w:p>
      <w:pPr>
        <w:rPr>
          <w:rFonts w:hint="eastAsia"/>
          <w:szCs w:val="21"/>
          <w:lang w:val="en-US" w:eastAsia="zh-CN"/>
        </w:rPr>
      </w:pPr>
      <w:r>
        <w:rPr>
          <w:rFonts w:hint="eastAsia"/>
          <w:szCs w:val="21"/>
          <w:lang w:val="en-US" w:eastAsia="zh-CN"/>
        </w:rPr>
        <w:t xml:space="preserve">Since the initial source SCG could be the potential candidate for the subsequent CPAC, the source SCG configuration could be maintained after completion of SCG addition/change. In such case, the NW should configure the source SCG as a candidate SCG in the conditional reconfiguration list. </w:t>
      </w:r>
    </w:p>
    <w:p>
      <w:pPr>
        <w:rPr>
          <w:rFonts w:hint="eastAsia"/>
          <w:b/>
          <w:bCs/>
          <w:szCs w:val="21"/>
          <w:lang w:val="en-US" w:eastAsia="zh-CN"/>
        </w:rPr>
      </w:pPr>
      <w:r>
        <w:rPr>
          <w:rFonts w:hint="eastAsia"/>
          <w:b/>
          <w:bCs/>
          <w:szCs w:val="21"/>
          <w:lang w:val="en-US" w:eastAsia="zh-CN"/>
        </w:rPr>
        <w:t>Proposal 7: The NW explicitly configures the source SCG as a candidate SCG in the conditional reconfiguration list, if the NW wants to use the source SCG for the subsequent CPAC.</w:t>
      </w:r>
    </w:p>
    <w:p>
      <w:pPr>
        <w:numPr>
          <w:ilvl w:val="0"/>
          <w:numId w:val="0"/>
        </w:numPr>
        <w:ind w:leftChars="0"/>
        <w:rPr>
          <w:rFonts w:hint="eastAsia"/>
          <w:lang w:val="en-US" w:eastAsia="zh-CN"/>
        </w:rPr>
      </w:pPr>
      <w:r>
        <w:rPr>
          <w:rFonts w:hint="eastAsia"/>
          <w:lang w:val="en-US" w:eastAsia="zh-CN"/>
        </w:rPr>
        <w:t>In order to support the subsequent CPAC, the candidate SCG configurations can be maintained after one SCG addition or change (e.g. CPA/CPC or normal PSCell addition/change). With the UE</w:t>
      </w:r>
      <w:r>
        <w:rPr>
          <w:rFonts w:hint="default"/>
          <w:lang w:val="en-US" w:eastAsia="zh-CN"/>
        </w:rPr>
        <w:t>’</w:t>
      </w:r>
      <w:r>
        <w:rPr>
          <w:rFonts w:hint="eastAsia"/>
          <w:lang w:val="en-US" w:eastAsia="zh-CN"/>
        </w:rPr>
        <w:t xml:space="preserve">s movement, when UE moves to one specific candidate SCGs, some other candidate SCGs may be not suitable as candidates for the next SCG change. For example, there are 7 candidate SCGs pre-configured by the NW for subsequent CPAC. When the UE moves to SCG_3, the SCG_2, SCG_4, SCG_5 could be the candidate SCGs for the next SCG change. But the SCG_1, SCG_6, SCG_7 are not available for the next CG change. Thus, the NW can indicate for each candidate SCG, which candidate SCGs are available for the subsequent SCG change.  </w:t>
      </w:r>
    </w:p>
    <w:p>
      <w:pPr>
        <w:numPr>
          <w:ilvl w:val="0"/>
          <w:numId w:val="0"/>
        </w:numPr>
        <w:ind w:leftChars="0"/>
        <w:rPr>
          <w:rFonts w:hint="default"/>
          <w:i/>
          <w:iCs/>
          <w:lang w:val="en-US" w:eastAsia="zh-CN"/>
        </w:rPr>
      </w:pPr>
      <w:r>
        <w:rPr>
          <w:rFonts w:hint="eastAsia"/>
          <w:i/>
          <w:iCs/>
          <w:lang w:val="en-US" w:eastAsia="zh-CN"/>
        </w:rPr>
        <w:t>Observation 4: With the UE</w:t>
      </w:r>
      <w:r>
        <w:rPr>
          <w:rFonts w:hint="default"/>
          <w:i/>
          <w:iCs/>
          <w:lang w:val="en-US" w:eastAsia="zh-CN"/>
        </w:rPr>
        <w:t>’</w:t>
      </w:r>
      <w:r>
        <w:rPr>
          <w:rFonts w:hint="eastAsia"/>
          <w:i/>
          <w:iCs/>
          <w:lang w:val="en-US" w:eastAsia="zh-CN"/>
        </w:rPr>
        <w:t>s movement, some of the candidate SCGs may be not suitable as candidates for the next SCG change.</w:t>
      </w:r>
    </w:p>
    <w:p>
      <w:pPr>
        <w:numPr>
          <w:ilvl w:val="0"/>
          <w:numId w:val="0"/>
        </w:numPr>
        <w:ind w:leftChars="0"/>
        <w:jc w:val="center"/>
        <w:rPr>
          <w:rFonts w:hint="default"/>
          <w:lang w:val="en-US" w:eastAsia="zh-CN"/>
        </w:rPr>
      </w:pPr>
      <w:r>
        <w:rPr>
          <w:rFonts w:hint="default"/>
          <w:lang w:val="en-US" w:eastAsia="zh-CN"/>
        </w:rPr>
        <w:object>
          <v:shape id="_x0000_i1025" o:spt="75" type="#_x0000_t75" style="height:184.05pt;width:294.1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jc w:val="center"/>
        <w:rPr>
          <w:rFonts w:hint="default"/>
          <w:b/>
          <w:bCs/>
          <w:szCs w:val="21"/>
          <w:lang w:val="en-US" w:eastAsia="zh-CN"/>
        </w:rPr>
      </w:pPr>
      <w:r>
        <w:rPr>
          <w:rFonts w:hint="eastAsia"/>
          <w:b/>
          <w:bCs/>
          <w:szCs w:val="21"/>
          <w:lang w:val="en-US" w:eastAsia="zh-CN"/>
        </w:rPr>
        <w:t>Fig. 1 Candidate SCGs for subsequent CPAC</w:t>
      </w:r>
    </w:p>
    <w:p>
      <w:pPr>
        <w:rPr>
          <w:rFonts w:hint="eastAsia"/>
          <w:szCs w:val="21"/>
          <w:lang w:val="en-US" w:eastAsia="zh-CN"/>
        </w:rPr>
      </w:pPr>
      <w:r>
        <w:rPr>
          <w:rFonts w:hint="eastAsia"/>
          <w:szCs w:val="21"/>
          <w:lang w:val="en-US" w:eastAsia="zh-CN"/>
        </w:rPr>
        <w:t>Regarding how to handle the candidate SCGs which are not suitable for the subsequent CPAC, there are two options that can be considered:</w:t>
      </w:r>
    </w:p>
    <w:p>
      <w:pPr>
        <w:numPr>
          <w:ilvl w:val="0"/>
          <w:numId w:val="9"/>
        </w:numPr>
        <w:ind w:left="420" w:leftChars="0" w:hanging="420" w:firstLineChars="0"/>
        <w:rPr>
          <w:rFonts w:hint="default"/>
          <w:szCs w:val="21"/>
          <w:lang w:val="en-US" w:eastAsia="zh-CN"/>
        </w:rPr>
      </w:pPr>
      <w:r>
        <w:rPr>
          <w:rFonts w:hint="eastAsia"/>
          <w:szCs w:val="21"/>
          <w:lang w:val="en-US" w:eastAsia="zh-CN"/>
        </w:rPr>
        <w:t>Option 1: for each candidate SCG, the NW indicates which other candidate SCGs can be maintained when the UE moves to that candidate SCG, i.e. the UE maintains or releases some candidate SCG configurations after completion of a SCG addition/change</w:t>
      </w:r>
    </w:p>
    <w:p>
      <w:pPr>
        <w:numPr>
          <w:ilvl w:val="0"/>
          <w:numId w:val="9"/>
        </w:numPr>
        <w:ind w:left="420" w:leftChars="0" w:hanging="420" w:firstLineChars="0"/>
        <w:rPr>
          <w:rFonts w:hint="default"/>
          <w:szCs w:val="21"/>
          <w:lang w:val="en-US" w:eastAsia="zh-CN"/>
        </w:rPr>
      </w:pPr>
      <w:r>
        <w:rPr>
          <w:rFonts w:hint="eastAsia"/>
          <w:szCs w:val="21"/>
          <w:lang w:val="en-US" w:eastAsia="zh-CN"/>
        </w:rPr>
        <w:t>Option 2: for each candidate SCG, the NW indicates the evaluation on which other candidate SCGs can be continued when the UE moves to that candidate SCG, i.e. the UE maintains all candidate SCG configurations but continues or suspends the evaluation on some candidate SCGs after completion of a SCG addition/change</w:t>
      </w:r>
    </w:p>
    <w:p>
      <w:pPr>
        <w:rPr>
          <w:rFonts w:hint="eastAsia"/>
          <w:szCs w:val="21"/>
          <w:lang w:val="en-US" w:eastAsia="zh-CN"/>
        </w:rPr>
      </w:pPr>
      <w:r>
        <w:rPr>
          <w:rFonts w:hint="eastAsia"/>
          <w:szCs w:val="21"/>
          <w:lang w:val="en-US" w:eastAsia="zh-CN"/>
        </w:rPr>
        <w:t>In option 1, the UE shall release some candidate SCG configurations every time completion of a SCG addition or change. For example, when the UE switches to SCG_3, the candidate configurations for SCG_1, 6 and 7 could be released. However, if the UE moves from SCG_3 to SCG_2, then the SCG_1 could be a candidate again. The NW may need to re-configure the SCG_1 into the candidate SCGs if it</w:t>
      </w:r>
      <w:r>
        <w:rPr>
          <w:rFonts w:hint="default"/>
          <w:szCs w:val="21"/>
          <w:lang w:val="en-US" w:eastAsia="zh-CN"/>
        </w:rPr>
        <w:t>’</w:t>
      </w:r>
      <w:r>
        <w:rPr>
          <w:rFonts w:hint="eastAsia"/>
          <w:szCs w:val="21"/>
          <w:lang w:val="en-US" w:eastAsia="zh-CN"/>
        </w:rPr>
        <w:t>s released in the previous SCG change, which shall require additional inter-node signaling interaction and RRC reconfiguration signaling to adjust the candidate SCGs. However, in option 2, all candidate SCG configurations could be maintained after completion of a SCG addition or change. The UE just needs to suspend the evaluation on execution conditions for some unavailable candidate SCGs when moving to a specific SCG. For the subsequent SCG change, the evaluation on such suspended candidate SCGs could be resumed if the candidate SCGs become available again. Thus, we slightly prefer option 2, to avoid unnecessary release and add for candidate SCG configurations with the UE</w:t>
      </w:r>
      <w:r>
        <w:rPr>
          <w:rFonts w:hint="default"/>
          <w:szCs w:val="21"/>
          <w:lang w:val="en-US" w:eastAsia="zh-CN"/>
        </w:rPr>
        <w:t>’</w:t>
      </w:r>
      <w:r>
        <w:rPr>
          <w:rFonts w:hint="eastAsia"/>
          <w:szCs w:val="21"/>
          <w:lang w:val="en-US" w:eastAsia="zh-CN"/>
        </w:rPr>
        <w:t>s movement.</w:t>
      </w:r>
    </w:p>
    <w:p>
      <w:pPr>
        <w:rPr>
          <w:rFonts w:hint="eastAsia"/>
          <w:b/>
          <w:bCs/>
          <w:szCs w:val="21"/>
          <w:lang w:val="en-US" w:eastAsia="zh-CN"/>
        </w:rPr>
      </w:pPr>
      <w:r>
        <w:rPr>
          <w:rFonts w:hint="eastAsia"/>
          <w:b/>
          <w:bCs/>
          <w:szCs w:val="21"/>
          <w:lang w:val="en-US" w:eastAsia="zh-CN"/>
        </w:rPr>
        <w:t>Proposal 8: RAN2 to discuss options on handling the candidate SCG configurations after completion of a SCG addition or change:</w:t>
      </w:r>
    </w:p>
    <w:p>
      <w:pPr>
        <w:numPr>
          <w:ilvl w:val="0"/>
          <w:numId w:val="9"/>
        </w:numPr>
        <w:ind w:left="420" w:leftChars="0" w:hanging="420" w:firstLineChars="0"/>
        <w:rPr>
          <w:rFonts w:hint="default"/>
          <w:b/>
          <w:bCs/>
          <w:szCs w:val="21"/>
          <w:lang w:val="en-US" w:eastAsia="zh-CN"/>
        </w:rPr>
      </w:pPr>
      <w:r>
        <w:rPr>
          <w:rFonts w:hint="eastAsia"/>
          <w:b/>
          <w:bCs/>
          <w:szCs w:val="21"/>
          <w:lang w:val="en-US" w:eastAsia="zh-CN"/>
        </w:rPr>
        <w:t>Option 1: for each candidate SCG, the NW indicates which other candidate SCGs can be maintained when the UE moves to that candidate SCG, i.e. the UE maintains or releases some candidate SCG configurations;</w:t>
      </w:r>
    </w:p>
    <w:p>
      <w:pPr>
        <w:numPr>
          <w:ilvl w:val="0"/>
          <w:numId w:val="9"/>
        </w:numPr>
        <w:ind w:left="420" w:leftChars="0" w:hanging="420" w:firstLineChars="0"/>
        <w:rPr>
          <w:rFonts w:hint="default"/>
          <w:b/>
          <w:bCs/>
          <w:szCs w:val="21"/>
          <w:lang w:val="en-US" w:eastAsia="zh-CN"/>
        </w:rPr>
      </w:pPr>
      <w:r>
        <w:rPr>
          <w:rFonts w:hint="eastAsia"/>
          <w:b/>
          <w:bCs/>
          <w:szCs w:val="21"/>
          <w:lang w:val="en-US" w:eastAsia="zh-CN"/>
        </w:rPr>
        <w:t>Option 2: for each candidate SCG, the NW indicates the evaluation on which other candidate SCGs can be continued when the UE moves to that candidate SCG, i.e. the UE maintains all candidate SCG configurations but continues or suspends the evaluation on some candidate SCGs.</w:t>
      </w:r>
    </w:p>
    <w:p>
      <w:pPr>
        <w:rPr>
          <w:rFonts w:hint="default"/>
          <w:szCs w:val="21"/>
          <w:lang w:val="en-US" w:eastAsia="zh-CN"/>
        </w:rPr>
      </w:pPr>
      <w:r>
        <w:rPr>
          <w:rFonts w:hint="eastAsia"/>
          <w:szCs w:val="21"/>
          <w:lang w:val="en-US" w:eastAsia="zh-CN"/>
        </w:rPr>
        <w:t xml:space="preserve">In addition to the case of SCG addition or change, the handling on stored candidate SCG configurations shall be considered for some other cases, e.g. at PCell change, SCG release, SCG activation/deactivation. In the legacy CPAC procedure, the UE shall autonomously release all stored candidate SCG configurations at PCell change and SCG release. And the candidate SCG configurations shall be released by the NW upon SCG deactivation. One of the main reason to release the candidate SCG configurations is the stored configurations may become invalid after performing such operations. </w:t>
      </w:r>
    </w:p>
    <w:p>
      <w:pPr>
        <w:rPr>
          <w:rFonts w:hint="default"/>
          <w:i/>
          <w:iCs/>
          <w:szCs w:val="21"/>
          <w:lang w:val="en-US" w:eastAsia="zh-CN"/>
        </w:rPr>
      </w:pPr>
      <w:r>
        <w:rPr>
          <w:rFonts w:hint="eastAsia"/>
          <w:i/>
          <w:iCs/>
          <w:szCs w:val="21"/>
          <w:lang w:val="en-US" w:eastAsia="zh-CN"/>
        </w:rPr>
        <w:t>Observation 5: In legacy CPAC procedure, the UE shall autonomously release all stored candidate SCG configurations at PCell change and SCG release. And the candidate SCG configurations shall be released by the NW upon SCG deactivation.</w:t>
      </w:r>
    </w:p>
    <w:p>
      <w:pPr>
        <w:rPr>
          <w:rFonts w:hint="eastAsia"/>
          <w:szCs w:val="21"/>
          <w:lang w:val="en-US" w:eastAsia="zh-CN"/>
        </w:rPr>
      </w:pPr>
      <w:r>
        <w:rPr>
          <w:rFonts w:hint="eastAsia"/>
          <w:szCs w:val="21"/>
          <w:lang w:val="en-US" w:eastAsia="zh-CN"/>
        </w:rPr>
        <w:t>Assuming that there will be a reference configuration stored separately for the candidate SCG configurations, the candidate SCG configurations shall not be impacted upon SCG release or SCG deactivation. Thus, we think the candidate SCG configurations can be maintained and useful for the subsequent SCG operation, e.g. SCG addition or SCG activation. Anyway, it can be up to the NW decide and indicate whether to maintain such candidate SCG configurations or/and which candidate SCG can be maintained.</w:t>
      </w:r>
    </w:p>
    <w:p>
      <w:pPr>
        <w:rPr>
          <w:rFonts w:hint="default"/>
          <w:i/>
          <w:iCs/>
          <w:szCs w:val="21"/>
          <w:lang w:val="en-US" w:eastAsia="zh-CN"/>
        </w:rPr>
      </w:pPr>
      <w:r>
        <w:rPr>
          <w:rFonts w:hint="eastAsia"/>
          <w:i/>
          <w:iCs/>
          <w:szCs w:val="21"/>
          <w:lang w:val="en-US" w:eastAsia="zh-CN"/>
        </w:rPr>
        <w:t>Observation 6: If there is a reference configuration stored separately for the candidate SCG configurations, the stored candidate SCG configurations shall not be impacted by SCG release or SCG deactivation.</w:t>
      </w:r>
    </w:p>
    <w:p>
      <w:pPr>
        <w:rPr>
          <w:rFonts w:hint="eastAsia"/>
          <w:b w:val="0"/>
          <w:bCs/>
          <w:szCs w:val="21"/>
          <w:lang w:val="en-US" w:eastAsia="zh-CN"/>
        </w:rPr>
      </w:pPr>
      <w:r>
        <w:rPr>
          <w:rFonts w:hint="eastAsia"/>
          <w:b w:val="0"/>
          <w:bCs/>
          <w:szCs w:val="21"/>
          <w:lang w:val="en-US" w:eastAsia="zh-CN"/>
        </w:rPr>
        <w:t xml:space="preserve">At inter-MN PCell change, the candidate SCG configuration is usually impacted due to the key refresh. But for intra-MN PCell change, the candidate SCG configurations may be still valid since the key refresh is not required. Anyway, the MN can know whether the PCell change has impact on the candidate SCG configurations. So it can be up to the NW decide and indicate whether to maintain such candidate SCG configurations or/and which candidate SCG configurations to be maintained. </w:t>
      </w:r>
    </w:p>
    <w:p>
      <w:pPr>
        <w:rPr>
          <w:rFonts w:hint="eastAsia"/>
          <w:b/>
          <w:bCs/>
          <w:szCs w:val="21"/>
          <w:lang w:val="en-US" w:eastAsia="zh-CN"/>
        </w:rPr>
      </w:pPr>
      <w:r>
        <w:rPr>
          <w:rFonts w:hint="eastAsia"/>
          <w:b/>
          <w:bCs/>
          <w:szCs w:val="21"/>
          <w:lang w:val="en-US" w:eastAsia="zh-CN"/>
        </w:rPr>
        <w:t xml:space="preserve">Proposal 9: At PCell change, SCG release or SCG deactivation/activation, the NW explicitly indicates how to handle the stored candidate SCG configurations, e.g. whether to maintain such candidate SCG configurations or/and which candidate SCG configurations to be maintained. </w:t>
      </w:r>
    </w:p>
    <w:p>
      <w:pPr>
        <w:rPr>
          <w:szCs w:val="21"/>
        </w:rPr>
      </w:pPr>
      <w:r>
        <w:rPr>
          <w:szCs w:val="21"/>
        </w:rPr>
        <w:t xml:space="preserve">Regarding how many subsequent </w:t>
      </w:r>
      <w:r>
        <w:rPr>
          <w:rFonts w:hint="eastAsia"/>
          <w:szCs w:val="21"/>
          <w:lang w:val="en-US" w:eastAsia="zh-CN"/>
        </w:rPr>
        <w:t>CPAC</w:t>
      </w:r>
      <w:r>
        <w:rPr>
          <w:szCs w:val="21"/>
        </w:rPr>
        <w:t xml:space="preserve"> are targeted, we think no need to define the allowable change times. It could be simply up to the NW implementation. If the subsequent </w:t>
      </w:r>
      <w:r>
        <w:rPr>
          <w:rFonts w:hint="eastAsia"/>
          <w:szCs w:val="21"/>
          <w:lang w:val="en-US" w:eastAsia="zh-CN"/>
        </w:rPr>
        <w:t>CAPC</w:t>
      </w:r>
      <w:r>
        <w:rPr>
          <w:szCs w:val="21"/>
        </w:rPr>
        <w:t xml:space="preserve"> are not required or allowed any more, the NW can indicate to release all stored candidate </w:t>
      </w:r>
      <w:r>
        <w:rPr>
          <w:rFonts w:hint="eastAsia"/>
          <w:szCs w:val="21"/>
          <w:lang w:val="en-US" w:eastAsia="zh-CN"/>
        </w:rPr>
        <w:t>SCG</w:t>
      </w:r>
      <w:r>
        <w:rPr>
          <w:szCs w:val="21"/>
        </w:rPr>
        <w:t xml:space="preserve"> configurations.</w:t>
      </w:r>
    </w:p>
    <w:p>
      <w:pPr>
        <w:rPr>
          <w:rFonts w:hint="default"/>
          <w:b/>
          <w:bCs/>
          <w:szCs w:val="21"/>
          <w:lang w:val="en-US" w:eastAsia="zh-CN"/>
        </w:rPr>
      </w:pPr>
      <w:r>
        <w:rPr>
          <w:b/>
          <w:szCs w:val="21"/>
        </w:rPr>
        <w:t xml:space="preserve">Proposal </w:t>
      </w:r>
      <w:r>
        <w:rPr>
          <w:rFonts w:hint="eastAsia"/>
          <w:b/>
          <w:szCs w:val="21"/>
          <w:lang w:val="en-US" w:eastAsia="zh-CN"/>
        </w:rPr>
        <w:t>10</w:t>
      </w:r>
      <w:r>
        <w:rPr>
          <w:b/>
          <w:szCs w:val="21"/>
        </w:rPr>
        <w:t xml:space="preserve">: It could be up to the NW </w:t>
      </w:r>
      <w:r>
        <w:rPr>
          <w:rFonts w:hint="eastAsia"/>
          <w:b/>
          <w:szCs w:val="21"/>
          <w:lang w:val="en-US" w:eastAsia="zh-CN"/>
        </w:rPr>
        <w:t>determination</w:t>
      </w:r>
      <w:r>
        <w:rPr>
          <w:b/>
          <w:szCs w:val="21"/>
        </w:rPr>
        <w:t xml:space="preserve"> how many subsequent </w:t>
      </w:r>
      <w:r>
        <w:rPr>
          <w:rFonts w:hint="eastAsia"/>
          <w:b/>
          <w:szCs w:val="21"/>
          <w:lang w:val="en-US" w:eastAsia="zh-CN"/>
        </w:rPr>
        <w:t>CPAC</w:t>
      </w:r>
      <w:r>
        <w:rPr>
          <w:b/>
          <w:szCs w:val="21"/>
        </w:rPr>
        <w:t xml:space="preserve">s are targeted, </w:t>
      </w:r>
      <w:r>
        <w:rPr>
          <w:rFonts w:hint="eastAsia"/>
          <w:b/>
          <w:szCs w:val="21"/>
          <w:lang w:val="en-US" w:eastAsia="zh-CN"/>
        </w:rPr>
        <w:t>i.e</w:t>
      </w:r>
      <w:r>
        <w:rPr>
          <w:b/>
          <w:szCs w:val="21"/>
        </w:rPr>
        <w:t>. the NW explicitly release</w:t>
      </w:r>
      <w:r>
        <w:rPr>
          <w:rFonts w:hint="eastAsia"/>
          <w:b/>
          <w:szCs w:val="21"/>
          <w:lang w:val="en-US" w:eastAsia="zh-CN"/>
        </w:rPr>
        <w:t>s</w:t>
      </w:r>
      <w:r>
        <w:rPr>
          <w:b/>
          <w:szCs w:val="21"/>
        </w:rPr>
        <w:t xml:space="preserve"> stored candidate </w:t>
      </w:r>
      <w:r>
        <w:rPr>
          <w:rFonts w:hint="eastAsia"/>
          <w:b/>
          <w:szCs w:val="21"/>
          <w:lang w:val="en-US" w:eastAsia="zh-CN"/>
        </w:rPr>
        <w:t>SCG</w:t>
      </w:r>
      <w:r>
        <w:rPr>
          <w:b/>
          <w:szCs w:val="21"/>
        </w:rPr>
        <w:t xml:space="preserve"> configurations if </w:t>
      </w:r>
      <w:r>
        <w:rPr>
          <w:rFonts w:hint="eastAsia"/>
          <w:b/>
          <w:szCs w:val="21"/>
          <w:lang w:val="en-US" w:eastAsia="zh-CN"/>
        </w:rPr>
        <w:t xml:space="preserve">the </w:t>
      </w:r>
      <w:r>
        <w:rPr>
          <w:b/>
          <w:szCs w:val="21"/>
        </w:rPr>
        <w:t xml:space="preserve">subsequent </w:t>
      </w:r>
      <w:r>
        <w:rPr>
          <w:rFonts w:hint="eastAsia"/>
          <w:b/>
          <w:szCs w:val="21"/>
          <w:lang w:val="en-US" w:eastAsia="zh-CN"/>
        </w:rPr>
        <w:t>CAPC</w:t>
      </w:r>
      <w:r>
        <w:rPr>
          <w:b/>
          <w:szCs w:val="21"/>
        </w:rPr>
        <w:t xml:space="preserve"> </w:t>
      </w:r>
      <w:r>
        <w:rPr>
          <w:rFonts w:hint="eastAsia"/>
          <w:b/>
          <w:szCs w:val="21"/>
          <w:lang w:val="en-US" w:eastAsia="zh-CN"/>
        </w:rPr>
        <w:t>is</w:t>
      </w:r>
      <w:r>
        <w:rPr>
          <w:b/>
          <w:szCs w:val="21"/>
        </w:rPr>
        <w:t xml:space="preserve"> not required</w:t>
      </w:r>
      <w:r>
        <w:rPr>
          <w:rFonts w:hint="eastAsia"/>
          <w:b/>
          <w:szCs w:val="21"/>
          <w:lang w:val="en-US" w:eastAsia="zh-CN"/>
        </w:rPr>
        <w:t>/allowed</w:t>
      </w:r>
      <w:r>
        <w:rPr>
          <w:b/>
          <w:szCs w:val="21"/>
        </w:rPr>
        <w:t xml:space="preserve"> </w:t>
      </w:r>
      <w:r>
        <w:rPr>
          <w:rFonts w:hint="eastAsia"/>
          <w:b/>
          <w:szCs w:val="21"/>
          <w:lang w:val="en-US" w:eastAsia="zh-CN"/>
        </w:rPr>
        <w:t>any more</w:t>
      </w:r>
      <w:r>
        <w:rPr>
          <w:b/>
          <w:szCs w:val="21"/>
        </w:rPr>
        <w:t>.</w:t>
      </w:r>
    </w:p>
    <w:p>
      <w:pPr>
        <w:pStyle w:val="5"/>
        <w:numPr>
          <w:ilvl w:val="1"/>
          <w:numId w:val="0"/>
        </w:numPr>
        <w:tabs>
          <w:tab w:val="clear" w:pos="575"/>
        </w:tabs>
        <w:bidi w:val="0"/>
        <w:ind w:leftChars="0"/>
        <w:rPr>
          <w:rFonts w:hint="default"/>
          <w:lang w:val="en-US" w:eastAsia="zh-CN"/>
        </w:rPr>
      </w:pPr>
      <w:r>
        <w:rPr>
          <w:rFonts w:hint="eastAsia"/>
          <w:lang w:val="en-US" w:eastAsia="zh-CN"/>
        </w:rPr>
        <w:t>2.5 Handling on execution conditions</w:t>
      </w:r>
    </w:p>
    <w:p>
      <w:pPr>
        <w:rPr>
          <w:szCs w:val="21"/>
        </w:rPr>
      </w:pPr>
      <w:r>
        <w:rPr>
          <w:szCs w:val="21"/>
        </w:rPr>
        <w:t>In the Rel-16 and Rel-17 CPAC, the execution conditions are provided by the MN or the source SN</w:t>
      </w:r>
      <w:r>
        <w:rPr>
          <w:rFonts w:hint="eastAsia"/>
          <w:szCs w:val="21"/>
          <w:lang w:val="en-US" w:eastAsia="zh-CN"/>
        </w:rPr>
        <w:t xml:space="preserve">, </w:t>
      </w:r>
      <w:r>
        <w:rPr>
          <w:szCs w:val="21"/>
        </w:rPr>
        <w:t>i.e. MN for MN initiated CPC</w:t>
      </w:r>
      <w:r>
        <w:rPr>
          <w:rFonts w:hint="eastAsia"/>
          <w:szCs w:val="21"/>
          <w:lang w:val="en-US" w:eastAsia="zh-CN"/>
        </w:rPr>
        <w:t xml:space="preserve"> while </w:t>
      </w:r>
      <w:r>
        <w:rPr>
          <w:szCs w:val="21"/>
        </w:rPr>
        <w:t>source SN for SN initiated CPC</w:t>
      </w:r>
      <w:r>
        <w:rPr>
          <w:rFonts w:hint="eastAsia"/>
          <w:szCs w:val="21"/>
          <w:lang w:val="en-US" w:eastAsia="zh-CN"/>
        </w:rPr>
        <w:t xml:space="preserve">, </w:t>
      </w:r>
      <w:r>
        <w:rPr>
          <w:szCs w:val="21"/>
        </w:rPr>
        <w:t xml:space="preserve">based on the source </w:t>
      </w:r>
      <w:r>
        <w:rPr>
          <w:rFonts w:hint="eastAsia"/>
          <w:szCs w:val="21"/>
          <w:lang w:val="en-US" w:eastAsia="zh-CN"/>
        </w:rPr>
        <w:t xml:space="preserve">MCG or source SCG measurement </w:t>
      </w:r>
      <w:r>
        <w:rPr>
          <w:szCs w:val="21"/>
        </w:rPr>
        <w:t xml:space="preserve">configuration. Since the initial execution conditions are provided based on the source </w:t>
      </w:r>
      <w:r>
        <w:rPr>
          <w:rFonts w:hint="eastAsia"/>
          <w:szCs w:val="21"/>
          <w:lang w:val="en-US" w:eastAsia="zh-CN"/>
        </w:rPr>
        <w:t xml:space="preserve">MCG or SCG measurement </w:t>
      </w:r>
      <w:r>
        <w:rPr>
          <w:szCs w:val="21"/>
        </w:rPr>
        <w:t>configuration, the execution conditions may become invalid after one execution of</w:t>
      </w:r>
      <w:r>
        <w:rPr>
          <w:rFonts w:hint="eastAsia"/>
          <w:szCs w:val="21"/>
          <w:lang w:val="en-US" w:eastAsia="zh-CN"/>
        </w:rPr>
        <w:t xml:space="preserve"> SCG</w:t>
      </w:r>
      <w:r>
        <w:rPr>
          <w:szCs w:val="21"/>
        </w:rPr>
        <w:t xml:space="preserve"> addition/change. The NW may need to provide updated or new execution conditions to the UE for the subsequent conditional evaluation. </w:t>
      </w:r>
    </w:p>
    <w:p>
      <w:pPr>
        <w:rPr>
          <w:rFonts w:hint="eastAsia" w:eastAsiaTheme="minorEastAsia"/>
          <w:szCs w:val="21"/>
          <w:lang w:val="en-US" w:eastAsia="zh-CN"/>
        </w:rPr>
      </w:pPr>
      <w:r>
        <w:rPr>
          <w:rFonts w:hint="eastAsia"/>
          <w:i/>
          <w:iCs/>
          <w:szCs w:val="21"/>
        </w:rPr>
        <w:t xml:space="preserve">Observation </w:t>
      </w:r>
      <w:r>
        <w:rPr>
          <w:rFonts w:hint="eastAsia"/>
          <w:i/>
          <w:iCs/>
          <w:szCs w:val="21"/>
          <w:lang w:val="en-US" w:eastAsia="zh-CN"/>
        </w:rPr>
        <w:t>7</w:t>
      </w:r>
      <w:r>
        <w:rPr>
          <w:rFonts w:hint="eastAsia"/>
          <w:i/>
          <w:iCs/>
          <w:szCs w:val="21"/>
        </w:rPr>
        <w:t>:</w:t>
      </w:r>
      <w:r>
        <w:rPr>
          <w:rFonts w:hint="eastAsia"/>
          <w:i/>
          <w:iCs/>
          <w:szCs w:val="21"/>
          <w:lang w:val="en-US" w:eastAsia="zh-CN"/>
        </w:rPr>
        <w:t xml:space="preserve"> For CAPC, the initial execution conditions are provided based on the source MCG or source SCG measurement configuration, the execution conditions based on the source SCG measurement configuration may become invalid after the execution of SCG addition/change.</w:t>
      </w:r>
    </w:p>
    <w:p>
      <w:pPr>
        <w:rPr>
          <w:szCs w:val="21"/>
        </w:rPr>
      </w:pPr>
      <w:r>
        <w:rPr>
          <w:rFonts w:hint="eastAsia"/>
          <w:szCs w:val="21"/>
          <w:lang w:val="en-US" w:eastAsia="zh-CN"/>
        </w:rPr>
        <w:t>T</w:t>
      </w:r>
      <w:r>
        <w:rPr>
          <w:szCs w:val="21"/>
        </w:rPr>
        <w:t xml:space="preserve">he same principle for execution conditions determination can be applicable to the subsequent </w:t>
      </w:r>
      <w:r>
        <w:rPr>
          <w:rFonts w:hint="eastAsia"/>
          <w:szCs w:val="21"/>
          <w:lang w:val="en-US" w:eastAsia="zh-CN"/>
        </w:rPr>
        <w:t>CPAC</w:t>
      </w:r>
      <w:r>
        <w:rPr>
          <w:szCs w:val="21"/>
        </w:rPr>
        <w:t xml:space="preserve">. Namely, </w:t>
      </w:r>
      <w:bookmarkStart w:id="4" w:name="_Hlk115096044"/>
      <w:r>
        <w:rPr>
          <w:szCs w:val="21"/>
        </w:rPr>
        <w:t>the MN decides the execution conditions for the subsequent MN initiated CPC</w:t>
      </w:r>
      <w:r>
        <w:rPr>
          <w:rFonts w:hint="eastAsia"/>
          <w:szCs w:val="21"/>
          <w:lang w:val="en-US" w:eastAsia="zh-CN"/>
        </w:rPr>
        <w:t xml:space="preserve">, based on the MCG </w:t>
      </w:r>
      <w:r>
        <w:rPr>
          <w:rFonts w:hint="eastAsia"/>
          <w:i/>
          <w:iCs/>
          <w:szCs w:val="21"/>
          <w:lang w:val="en-US" w:eastAsia="zh-CN"/>
        </w:rPr>
        <w:t>MeasConfig</w:t>
      </w:r>
      <w:r>
        <w:rPr>
          <w:szCs w:val="21"/>
        </w:rPr>
        <w:t>. The target</w:t>
      </w:r>
      <w:r>
        <w:rPr>
          <w:rFonts w:hint="eastAsia"/>
          <w:szCs w:val="21"/>
          <w:lang w:val="en-US" w:eastAsia="zh-CN"/>
        </w:rPr>
        <w:t>/candidate</w:t>
      </w:r>
      <w:r>
        <w:rPr>
          <w:szCs w:val="21"/>
        </w:rPr>
        <w:t xml:space="preserve"> SN decides the execution conditions for the subsequent SN initiated CPC</w:t>
      </w:r>
      <w:bookmarkEnd w:id="4"/>
      <w:r>
        <w:rPr>
          <w:rFonts w:hint="eastAsia"/>
          <w:szCs w:val="21"/>
          <w:lang w:val="en-US" w:eastAsia="zh-CN"/>
        </w:rPr>
        <w:t xml:space="preserve">, based on the SCG </w:t>
      </w:r>
      <w:r>
        <w:rPr>
          <w:rFonts w:hint="eastAsia"/>
          <w:i/>
          <w:iCs/>
          <w:szCs w:val="21"/>
          <w:lang w:val="en-US" w:eastAsia="zh-CN"/>
        </w:rPr>
        <w:t>MeasConfig</w:t>
      </w:r>
      <w:r>
        <w:rPr>
          <w:szCs w:val="21"/>
        </w:rPr>
        <w:t>.</w:t>
      </w:r>
    </w:p>
    <w:p>
      <w:pPr>
        <w:rPr>
          <w:szCs w:val="21"/>
        </w:rPr>
      </w:pPr>
      <w:r>
        <w:rPr>
          <w:b/>
          <w:szCs w:val="21"/>
        </w:rPr>
        <w:t xml:space="preserve">Proposal </w:t>
      </w:r>
      <w:r>
        <w:rPr>
          <w:rFonts w:hint="eastAsia"/>
          <w:b/>
          <w:szCs w:val="21"/>
          <w:lang w:val="en-US" w:eastAsia="zh-CN"/>
        </w:rPr>
        <w:t>11</w:t>
      </w:r>
      <w:r>
        <w:rPr>
          <w:b/>
          <w:szCs w:val="21"/>
        </w:rPr>
        <w:t xml:space="preserve">: </w:t>
      </w:r>
      <w:r>
        <w:rPr>
          <w:rFonts w:hint="eastAsia"/>
          <w:b/>
          <w:szCs w:val="21"/>
          <w:lang w:val="en-US" w:eastAsia="zh-CN"/>
        </w:rPr>
        <w:t>T</w:t>
      </w:r>
      <w:r>
        <w:rPr>
          <w:b/>
          <w:szCs w:val="21"/>
        </w:rPr>
        <w:t>he execution conditions for the subsequent</w:t>
      </w:r>
      <w:r>
        <w:rPr>
          <w:rFonts w:hint="eastAsia"/>
          <w:b/>
          <w:szCs w:val="21"/>
          <w:lang w:val="en-US" w:eastAsia="zh-CN"/>
        </w:rPr>
        <w:t xml:space="preserve"> CPAC could be determined by the MN or the SN, i.e. MN for</w:t>
      </w:r>
      <w:r>
        <w:rPr>
          <w:b/>
          <w:szCs w:val="21"/>
        </w:rPr>
        <w:t xml:space="preserve"> </w:t>
      </w:r>
      <w:r>
        <w:rPr>
          <w:rFonts w:hint="eastAsia"/>
          <w:b/>
          <w:szCs w:val="21"/>
          <w:lang w:val="en-US" w:eastAsia="zh-CN"/>
        </w:rPr>
        <w:t xml:space="preserve">subsequent </w:t>
      </w:r>
      <w:r>
        <w:rPr>
          <w:b/>
          <w:szCs w:val="21"/>
        </w:rPr>
        <w:t>MN initiated CPC</w:t>
      </w:r>
      <w:r>
        <w:rPr>
          <w:rFonts w:hint="eastAsia"/>
          <w:b/>
          <w:szCs w:val="21"/>
          <w:lang w:val="en-US" w:eastAsia="zh-CN"/>
        </w:rPr>
        <w:t xml:space="preserve">, based on the MCG </w:t>
      </w:r>
      <w:r>
        <w:rPr>
          <w:rFonts w:hint="eastAsia"/>
          <w:b/>
          <w:i/>
          <w:iCs/>
          <w:szCs w:val="21"/>
          <w:lang w:val="en-US" w:eastAsia="zh-CN"/>
        </w:rPr>
        <w:t>MeasConfig</w:t>
      </w:r>
      <w:r>
        <w:rPr>
          <w:rFonts w:hint="eastAsia"/>
          <w:b/>
          <w:szCs w:val="21"/>
          <w:lang w:val="en-US" w:eastAsia="zh-CN"/>
        </w:rPr>
        <w:t xml:space="preserve">, while target/candidate SN for </w:t>
      </w:r>
      <w:r>
        <w:rPr>
          <w:b/>
          <w:szCs w:val="21"/>
        </w:rPr>
        <w:t>subsequent SN initiated CPC</w:t>
      </w:r>
      <w:r>
        <w:rPr>
          <w:rFonts w:hint="eastAsia"/>
          <w:b/>
          <w:szCs w:val="21"/>
          <w:lang w:val="en-US" w:eastAsia="zh-CN"/>
        </w:rPr>
        <w:t xml:space="preserve">, based on the SCG </w:t>
      </w:r>
      <w:r>
        <w:rPr>
          <w:rFonts w:hint="eastAsia"/>
          <w:b/>
          <w:i/>
          <w:iCs/>
          <w:szCs w:val="21"/>
          <w:lang w:val="en-US" w:eastAsia="zh-CN"/>
        </w:rPr>
        <w:t>MeasConfig</w:t>
      </w:r>
      <w:r>
        <w:rPr>
          <w:b/>
          <w:szCs w:val="21"/>
        </w:rPr>
        <w:t>.</w:t>
      </w:r>
    </w:p>
    <w:p>
      <w:pPr>
        <w:rPr>
          <w:szCs w:val="21"/>
        </w:rPr>
      </w:pPr>
      <w:r>
        <w:rPr>
          <w:szCs w:val="21"/>
        </w:rPr>
        <w:t>R</w:t>
      </w:r>
      <w:r>
        <w:rPr>
          <w:rFonts w:hint="eastAsia"/>
          <w:szCs w:val="21"/>
        </w:rPr>
        <w:t>egarding</w:t>
      </w:r>
      <w:r>
        <w:rPr>
          <w:szCs w:val="21"/>
        </w:rPr>
        <w:t xml:space="preserve"> how to provide the execution conditions for the subsequent </w:t>
      </w:r>
      <w:r>
        <w:rPr>
          <w:rFonts w:hint="eastAsia"/>
          <w:szCs w:val="21"/>
          <w:lang w:val="en-US" w:eastAsia="zh-CN"/>
        </w:rPr>
        <w:t>CPAC</w:t>
      </w:r>
      <w:r>
        <w:rPr>
          <w:szCs w:val="21"/>
        </w:rPr>
        <w:t>, there are two options:</w:t>
      </w:r>
    </w:p>
    <w:p>
      <w:pPr>
        <w:pStyle w:val="284"/>
        <w:numPr>
          <w:ilvl w:val="0"/>
          <w:numId w:val="10"/>
        </w:numPr>
        <w:ind w:firstLineChars="0"/>
        <w:rPr>
          <w:szCs w:val="21"/>
        </w:rPr>
      </w:pPr>
      <w:r>
        <w:rPr>
          <w:szCs w:val="21"/>
        </w:rPr>
        <w:t xml:space="preserve">Option 1: The NW pre-configures execution conditions for subsequent </w:t>
      </w:r>
      <w:r>
        <w:rPr>
          <w:rFonts w:hint="eastAsia"/>
          <w:szCs w:val="21"/>
          <w:lang w:val="en-US" w:eastAsia="zh-CN"/>
        </w:rPr>
        <w:t>CPAC</w:t>
      </w:r>
      <w:r>
        <w:rPr>
          <w:szCs w:val="21"/>
        </w:rPr>
        <w:t xml:space="preserve"> when preparing candidate </w:t>
      </w:r>
      <w:r>
        <w:rPr>
          <w:rFonts w:hint="eastAsia"/>
          <w:szCs w:val="21"/>
          <w:lang w:val="en-US" w:eastAsia="zh-CN"/>
        </w:rPr>
        <w:t>SCG</w:t>
      </w:r>
      <w:r>
        <w:rPr>
          <w:szCs w:val="21"/>
        </w:rPr>
        <w:t xml:space="preserve"> configurations;</w:t>
      </w:r>
    </w:p>
    <w:p>
      <w:pPr>
        <w:pStyle w:val="284"/>
        <w:numPr>
          <w:ilvl w:val="0"/>
          <w:numId w:val="10"/>
        </w:numPr>
        <w:ind w:firstLineChars="0"/>
        <w:rPr>
          <w:szCs w:val="21"/>
        </w:rPr>
      </w:pPr>
      <w:r>
        <w:rPr>
          <w:rFonts w:hint="eastAsia"/>
          <w:szCs w:val="21"/>
        </w:rPr>
        <w:t>O</w:t>
      </w:r>
      <w:r>
        <w:rPr>
          <w:szCs w:val="21"/>
        </w:rPr>
        <w:t xml:space="preserve">ption 2: The NW updates execution conditions for subsequent </w:t>
      </w:r>
      <w:r>
        <w:rPr>
          <w:rFonts w:hint="eastAsia"/>
          <w:szCs w:val="21"/>
          <w:lang w:val="en-US" w:eastAsia="zh-CN"/>
        </w:rPr>
        <w:t>CAPC</w:t>
      </w:r>
      <w:r>
        <w:rPr>
          <w:szCs w:val="21"/>
        </w:rPr>
        <w:t xml:space="preserve"> after completion of </w:t>
      </w:r>
      <w:r>
        <w:rPr>
          <w:rFonts w:hint="eastAsia"/>
          <w:szCs w:val="21"/>
          <w:lang w:val="en-US" w:eastAsia="zh-CN"/>
        </w:rPr>
        <w:t>a SCG</w:t>
      </w:r>
      <w:r>
        <w:rPr>
          <w:szCs w:val="21"/>
        </w:rPr>
        <w:t xml:space="preserve"> addition or change.</w:t>
      </w:r>
    </w:p>
    <w:p>
      <w:pPr>
        <w:rPr>
          <w:szCs w:val="21"/>
        </w:rPr>
      </w:pPr>
      <w:r>
        <w:rPr>
          <w:rFonts w:hint="eastAsia"/>
          <w:szCs w:val="21"/>
        </w:rPr>
        <w:t>I</w:t>
      </w:r>
      <w:r>
        <w:rPr>
          <w:szCs w:val="21"/>
        </w:rPr>
        <w:t xml:space="preserve">n option 1, </w:t>
      </w:r>
      <w:r>
        <w:rPr>
          <w:rFonts w:hint="eastAsia"/>
          <w:szCs w:val="21"/>
          <w:lang w:val="en-US" w:eastAsia="zh-CN"/>
        </w:rPr>
        <w:t xml:space="preserve">in order to prepare the execution conditions </w:t>
      </w:r>
      <w:r>
        <w:rPr>
          <w:szCs w:val="21"/>
        </w:rPr>
        <w:t xml:space="preserve">for </w:t>
      </w:r>
      <w:r>
        <w:rPr>
          <w:rFonts w:hint="eastAsia"/>
          <w:szCs w:val="21"/>
          <w:lang w:val="en-US" w:eastAsia="zh-CN"/>
        </w:rPr>
        <w:t xml:space="preserve">subsequent </w:t>
      </w:r>
      <w:r>
        <w:rPr>
          <w:szCs w:val="21"/>
        </w:rPr>
        <w:t>SN initiated CPC</w:t>
      </w:r>
      <w:r>
        <w:rPr>
          <w:rFonts w:hint="eastAsia"/>
          <w:szCs w:val="21"/>
          <w:lang w:val="en-US" w:eastAsia="zh-CN"/>
        </w:rPr>
        <w:t xml:space="preserve">, </w:t>
      </w:r>
      <w:r>
        <w:rPr>
          <w:szCs w:val="21"/>
        </w:rPr>
        <w:t xml:space="preserve">the MN </w:t>
      </w:r>
      <w:r>
        <w:rPr>
          <w:rFonts w:hint="eastAsia"/>
          <w:szCs w:val="21"/>
          <w:lang w:val="en-US" w:eastAsia="zh-CN"/>
        </w:rPr>
        <w:t>is</w:t>
      </w:r>
      <w:r>
        <w:rPr>
          <w:szCs w:val="21"/>
        </w:rPr>
        <w:t xml:space="preserve"> required to inform each candidate SN about candidate PSCells prepared by other candidate SNs</w:t>
      </w:r>
      <w:r>
        <w:rPr>
          <w:rFonts w:hint="eastAsia"/>
          <w:szCs w:val="21"/>
          <w:lang w:val="en-US" w:eastAsia="zh-CN"/>
        </w:rPr>
        <w:t xml:space="preserve"> </w:t>
      </w:r>
      <w:r>
        <w:rPr>
          <w:szCs w:val="21"/>
        </w:rPr>
        <w:t xml:space="preserve">during CPAC preparation phase. And then the candidate SN generates the execution conditions associated with other candidate PSCells and </w:t>
      </w:r>
      <w:r>
        <w:rPr>
          <w:rFonts w:hint="eastAsia"/>
          <w:szCs w:val="21"/>
          <w:lang w:val="en-US" w:eastAsia="zh-CN"/>
        </w:rPr>
        <w:t>send</w:t>
      </w:r>
      <w:r>
        <w:rPr>
          <w:szCs w:val="21"/>
        </w:rPr>
        <w:t xml:space="preserve"> them to the MN. For MN initiated CPC, the MN may be also required to generate different sets of execution conditions for the subsequent CPC execution. The MN shall provide the execution conditions for subsequent </w:t>
      </w:r>
      <w:r>
        <w:rPr>
          <w:rFonts w:hint="eastAsia"/>
          <w:szCs w:val="21"/>
          <w:lang w:val="en-US" w:eastAsia="zh-CN"/>
        </w:rPr>
        <w:t>CPC</w:t>
      </w:r>
      <w:r>
        <w:rPr>
          <w:szCs w:val="21"/>
        </w:rPr>
        <w:t xml:space="preserve"> together with multiple candidate cell group configurations to the UE. Besides, when the MN or the source SN wants to change the candidate </w:t>
      </w:r>
      <w:r>
        <w:rPr>
          <w:rFonts w:hint="eastAsia"/>
          <w:szCs w:val="21"/>
          <w:lang w:val="en-US" w:eastAsia="zh-CN"/>
        </w:rPr>
        <w:t>SCG</w:t>
      </w:r>
      <w:r>
        <w:rPr>
          <w:szCs w:val="21"/>
        </w:rPr>
        <w:t>s, each candidate SN may need to be informed to update the execution conditions</w:t>
      </w:r>
      <w:r>
        <w:rPr>
          <w:rFonts w:hint="eastAsia"/>
          <w:szCs w:val="21"/>
          <w:lang w:val="en-US" w:eastAsia="zh-CN"/>
        </w:rPr>
        <w:t xml:space="preserve"> for the subsequent SCG change</w:t>
      </w:r>
      <w:r>
        <w:rPr>
          <w:szCs w:val="21"/>
        </w:rPr>
        <w:t>. In this way, extra and complicated inter-node interaction may be required during CPAC preparation phase. In addition, the MN and candidate SN may rely on the outdated measurement results to configure the execution conditions.</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8</w:t>
      </w:r>
      <w:r>
        <w:rPr>
          <w:rFonts w:hint="eastAsia"/>
          <w:i/>
          <w:iCs/>
          <w:szCs w:val="21"/>
        </w:rPr>
        <w:t xml:space="preserve">: </w:t>
      </w:r>
      <w:r>
        <w:rPr>
          <w:rFonts w:hint="eastAsia"/>
          <w:i/>
          <w:iCs/>
          <w:szCs w:val="21"/>
          <w:lang w:val="en-US" w:eastAsia="zh-CN"/>
        </w:rPr>
        <w:t>In order to pre-configure execution conditions for subsequent SN initiated inter-SN CPC, the additional inter-node interaction between MN and each candidate SN may be required to inform each candidate SN about candidate PSCells information prepared by other candidate SNs.</w:t>
      </w:r>
    </w:p>
    <w:p>
      <w:pPr>
        <w:rPr>
          <w:szCs w:val="21"/>
        </w:rPr>
      </w:pPr>
      <w:r>
        <w:rPr>
          <w:szCs w:val="21"/>
        </w:rPr>
        <w:t xml:space="preserve">In option 2, when the UE completes the execution of </w:t>
      </w:r>
      <w:r>
        <w:rPr>
          <w:rFonts w:hint="eastAsia"/>
          <w:szCs w:val="21"/>
          <w:lang w:val="en-US" w:eastAsia="zh-CN"/>
        </w:rPr>
        <w:t>SCG</w:t>
      </w:r>
      <w:r>
        <w:rPr>
          <w:szCs w:val="21"/>
        </w:rPr>
        <w:t xml:space="preserve"> addition or change, the MN or the target SN may need to send an RRC message to update the execution conditions for the subsequent CPC evaluation. </w:t>
      </w:r>
      <w:r>
        <w:rPr>
          <w:rFonts w:hint="eastAsia"/>
          <w:szCs w:val="21"/>
          <w:lang w:val="en-US" w:eastAsia="zh-CN"/>
        </w:rPr>
        <w:t>Besides</w:t>
      </w:r>
      <w:r>
        <w:rPr>
          <w:szCs w:val="21"/>
        </w:rPr>
        <w:t xml:space="preserve">, </w:t>
      </w:r>
      <w:r>
        <w:rPr>
          <w:rFonts w:hint="eastAsia"/>
          <w:szCs w:val="21"/>
          <w:lang w:val="en-US" w:eastAsia="zh-CN"/>
        </w:rPr>
        <w:t xml:space="preserve">the MN and </w:t>
      </w:r>
      <w:r>
        <w:rPr>
          <w:szCs w:val="21"/>
        </w:rPr>
        <w:t xml:space="preserve">the (target) SN </w:t>
      </w:r>
      <w:r>
        <w:rPr>
          <w:rFonts w:hint="eastAsia"/>
          <w:szCs w:val="21"/>
          <w:lang w:val="en-US" w:eastAsia="zh-CN"/>
        </w:rPr>
        <w:t xml:space="preserve">may </w:t>
      </w:r>
      <w:r>
        <w:rPr>
          <w:szCs w:val="21"/>
        </w:rPr>
        <w:t>need to be informed about the candidate cell information whose configuration are maintained by the UE.</w:t>
      </w:r>
    </w:p>
    <w:p>
      <w:pPr>
        <w:rPr>
          <w:szCs w:val="21"/>
        </w:rPr>
      </w:pPr>
      <w:r>
        <w:rPr>
          <w:rFonts w:hint="eastAsia"/>
          <w:i/>
          <w:iCs/>
          <w:szCs w:val="21"/>
        </w:rPr>
        <w:t xml:space="preserve">Observation </w:t>
      </w:r>
      <w:r>
        <w:rPr>
          <w:rFonts w:hint="eastAsia"/>
          <w:i/>
          <w:iCs/>
          <w:szCs w:val="21"/>
          <w:lang w:val="en-US" w:eastAsia="zh-CN"/>
        </w:rPr>
        <w:t>9</w:t>
      </w:r>
      <w:r>
        <w:rPr>
          <w:rFonts w:hint="eastAsia"/>
          <w:i/>
          <w:iCs/>
          <w:szCs w:val="21"/>
        </w:rPr>
        <w:t xml:space="preserve">: Additional RRC signaling </w:t>
      </w:r>
      <w:r>
        <w:rPr>
          <w:rFonts w:hint="eastAsia"/>
          <w:i/>
          <w:iCs/>
          <w:szCs w:val="21"/>
          <w:lang w:val="en-US" w:eastAsia="zh-CN"/>
        </w:rPr>
        <w:t>may be</w:t>
      </w:r>
      <w:r>
        <w:rPr>
          <w:rFonts w:hint="eastAsia"/>
          <w:i/>
          <w:iCs/>
          <w:szCs w:val="21"/>
        </w:rPr>
        <w:t xml:space="preserve"> required to update the execution conditions for subsequent CPAC after completion of SCG addition/change.</w:t>
      </w:r>
    </w:p>
    <w:p>
      <w:pPr>
        <w:rPr>
          <w:szCs w:val="21"/>
        </w:rPr>
      </w:pPr>
      <w:r>
        <w:rPr>
          <w:rFonts w:hint="eastAsia"/>
          <w:szCs w:val="21"/>
          <w:lang w:val="en-US" w:eastAsia="zh-CN"/>
        </w:rPr>
        <w:t>We summarize t</w:t>
      </w:r>
      <w:r>
        <w:rPr>
          <w:szCs w:val="21"/>
        </w:rPr>
        <w:t>he pros and cons for each option in the following table: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p>
        </w:tc>
        <w:tc>
          <w:tcPr>
            <w:tcW w:w="3332" w:type="dxa"/>
          </w:tcPr>
          <w:p>
            <w:pPr>
              <w:rPr>
                <w:szCs w:val="21"/>
              </w:rPr>
            </w:pPr>
            <w:r>
              <w:rPr>
                <w:rFonts w:hint="eastAsia"/>
                <w:szCs w:val="21"/>
              </w:rPr>
              <w:t>P</w:t>
            </w:r>
            <w:r>
              <w:rPr>
                <w:szCs w:val="21"/>
              </w:rPr>
              <w:t>ros.</w:t>
            </w:r>
          </w:p>
        </w:tc>
        <w:tc>
          <w:tcPr>
            <w:tcW w:w="3333" w:type="dxa"/>
          </w:tcPr>
          <w:p>
            <w:pPr>
              <w:rPr>
                <w:szCs w:val="21"/>
              </w:rPr>
            </w:pPr>
            <w:r>
              <w:rPr>
                <w:rFonts w:hint="eastAsia"/>
                <w:szCs w:val="21"/>
              </w:rPr>
              <w:t>C</w:t>
            </w:r>
            <w:r>
              <w:rPr>
                <w:szCs w:val="21"/>
              </w:rPr>
              <w:t>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r>
              <w:rPr>
                <w:szCs w:val="21"/>
              </w:rPr>
              <w:t>Option 1</w:t>
            </w:r>
          </w:p>
        </w:tc>
        <w:tc>
          <w:tcPr>
            <w:tcW w:w="3332" w:type="dxa"/>
          </w:tcPr>
          <w:p>
            <w:pPr>
              <w:rPr>
                <w:szCs w:val="21"/>
              </w:rPr>
            </w:pPr>
            <w:r>
              <w:rPr>
                <w:szCs w:val="21"/>
              </w:rPr>
              <w:t xml:space="preserve">The execution conditions for subsequent </w:t>
            </w:r>
            <w:r>
              <w:rPr>
                <w:rFonts w:hint="eastAsia"/>
                <w:szCs w:val="21"/>
                <w:lang w:val="en-US" w:eastAsia="zh-CN"/>
              </w:rPr>
              <w:t>CPAC</w:t>
            </w:r>
            <w:r>
              <w:rPr>
                <w:szCs w:val="21"/>
              </w:rPr>
              <w:t xml:space="preserve"> are pre-</w:t>
            </w:r>
            <w:r>
              <w:rPr>
                <w:rFonts w:hint="eastAsia"/>
                <w:szCs w:val="21"/>
              </w:rPr>
              <w:t>configur</w:t>
            </w:r>
            <w:r>
              <w:rPr>
                <w:szCs w:val="21"/>
              </w:rPr>
              <w:t xml:space="preserve">ed with candidate </w:t>
            </w:r>
            <w:r>
              <w:rPr>
                <w:rFonts w:hint="eastAsia"/>
                <w:szCs w:val="21"/>
                <w:lang w:val="en-US" w:eastAsia="zh-CN"/>
              </w:rPr>
              <w:t>SCG</w:t>
            </w:r>
            <w:r>
              <w:rPr>
                <w:szCs w:val="21"/>
              </w:rPr>
              <w:t xml:space="preserve"> configurations. Thus, no additional RRC signalling is required for execution conditions update after completion of </w:t>
            </w:r>
            <w:r>
              <w:rPr>
                <w:rFonts w:hint="eastAsia"/>
                <w:szCs w:val="21"/>
                <w:lang w:val="en-US" w:eastAsia="zh-CN"/>
              </w:rPr>
              <w:t>SCG addition or</w:t>
            </w:r>
            <w:r>
              <w:rPr>
                <w:szCs w:val="21"/>
              </w:rPr>
              <w:t xml:space="preserve"> change.</w:t>
            </w:r>
          </w:p>
        </w:tc>
        <w:tc>
          <w:tcPr>
            <w:tcW w:w="3333" w:type="dxa"/>
          </w:tcPr>
          <w:p>
            <w:pPr>
              <w:pStyle w:val="284"/>
              <w:numPr>
                <w:ilvl w:val="0"/>
                <w:numId w:val="11"/>
              </w:numPr>
              <w:ind w:firstLineChars="0"/>
              <w:rPr>
                <w:szCs w:val="21"/>
              </w:rPr>
            </w:pPr>
            <w:r>
              <w:rPr>
                <w:rFonts w:hint="eastAsia"/>
                <w:szCs w:val="21"/>
                <w:lang w:val="en-US" w:eastAsia="zh-CN"/>
              </w:rPr>
              <w:t>F</w:t>
            </w:r>
            <w:r>
              <w:rPr>
                <w:szCs w:val="21"/>
              </w:rPr>
              <w:t>or SN initiated CPC</w:t>
            </w:r>
            <w:r>
              <w:rPr>
                <w:rFonts w:hint="eastAsia"/>
                <w:szCs w:val="21"/>
                <w:lang w:val="en-US" w:eastAsia="zh-CN"/>
              </w:rPr>
              <w:t>, c</w:t>
            </w:r>
            <w:r>
              <w:rPr>
                <w:szCs w:val="21"/>
              </w:rPr>
              <w:t>omplicated inter-node interaction between MN and candidate SNs may be required during CPAC preparation phas</w:t>
            </w:r>
            <w:r>
              <w:rPr>
                <w:rFonts w:hint="eastAsia"/>
                <w:szCs w:val="21"/>
                <w:lang w:val="en-US" w:eastAsia="zh-CN"/>
              </w:rPr>
              <w:t>e</w:t>
            </w:r>
            <w:r>
              <w:rPr>
                <w:szCs w:val="21"/>
              </w:rPr>
              <w:t>, to interact prepared candidate PSCells information and subsequent execution conditions.</w:t>
            </w:r>
          </w:p>
          <w:p>
            <w:pPr>
              <w:pStyle w:val="284"/>
              <w:numPr>
                <w:ilvl w:val="0"/>
                <w:numId w:val="11"/>
              </w:numPr>
              <w:ind w:firstLineChars="0"/>
              <w:rPr>
                <w:szCs w:val="21"/>
              </w:rPr>
            </w:pPr>
            <w:r>
              <w:rPr>
                <w:szCs w:val="21"/>
              </w:rPr>
              <w:t>The MN and candidate SN</w:t>
            </w:r>
            <w:r>
              <w:rPr>
                <w:rFonts w:hint="eastAsia"/>
                <w:szCs w:val="21"/>
              </w:rPr>
              <w:t>s</w:t>
            </w:r>
            <w:r>
              <w:rPr>
                <w:szCs w:val="21"/>
              </w:rPr>
              <w:t xml:space="preserve"> may rely on the outdated measurement results to configure the execution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32" w:type="dxa"/>
          </w:tcPr>
          <w:p>
            <w:pPr>
              <w:rPr>
                <w:szCs w:val="21"/>
              </w:rPr>
            </w:pPr>
            <w:r>
              <w:rPr>
                <w:szCs w:val="21"/>
              </w:rPr>
              <w:t>Option 2</w:t>
            </w:r>
          </w:p>
        </w:tc>
        <w:tc>
          <w:tcPr>
            <w:tcW w:w="3332" w:type="dxa"/>
          </w:tcPr>
          <w:p>
            <w:pPr>
              <w:pStyle w:val="284"/>
              <w:numPr>
                <w:ilvl w:val="0"/>
                <w:numId w:val="12"/>
              </w:numPr>
              <w:ind w:firstLineChars="0"/>
              <w:rPr>
                <w:szCs w:val="21"/>
              </w:rPr>
            </w:pPr>
            <w:r>
              <w:rPr>
                <w:szCs w:val="21"/>
              </w:rPr>
              <w:t xml:space="preserve">No extra inter-node interaction for </w:t>
            </w:r>
            <w:r>
              <w:rPr>
                <w:rFonts w:hint="eastAsia"/>
                <w:szCs w:val="21"/>
              </w:rPr>
              <w:t>the</w:t>
            </w:r>
            <w:r>
              <w:rPr>
                <w:szCs w:val="21"/>
              </w:rPr>
              <w:t xml:space="preserve"> subsequent execution condition determination is required during CPAC preparation phase.</w:t>
            </w:r>
          </w:p>
          <w:p>
            <w:pPr>
              <w:pStyle w:val="284"/>
              <w:numPr>
                <w:ilvl w:val="0"/>
                <w:numId w:val="12"/>
              </w:numPr>
              <w:ind w:firstLineChars="0"/>
              <w:rPr>
                <w:szCs w:val="21"/>
              </w:rPr>
            </w:pPr>
            <w:r>
              <w:rPr>
                <w:szCs w:val="21"/>
              </w:rPr>
              <w:t xml:space="preserve">The NW can update the execution conditions for subsequent </w:t>
            </w:r>
            <w:r>
              <w:rPr>
                <w:rFonts w:hint="eastAsia"/>
                <w:szCs w:val="21"/>
                <w:lang w:val="en-US" w:eastAsia="zh-CN"/>
              </w:rPr>
              <w:t>CPAC</w:t>
            </w:r>
            <w:r>
              <w:rPr>
                <w:szCs w:val="21"/>
              </w:rPr>
              <w:t xml:space="preserve"> based on the latest measurement results.</w:t>
            </w:r>
          </w:p>
        </w:tc>
        <w:tc>
          <w:tcPr>
            <w:tcW w:w="3333" w:type="dxa"/>
          </w:tcPr>
          <w:p>
            <w:pPr>
              <w:rPr>
                <w:szCs w:val="21"/>
              </w:rPr>
            </w:pPr>
            <w:r>
              <w:rPr>
                <w:szCs w:val="21"/>
              </w:rPr>
              <w:t xml:space="preserve">Additional RRC signaling is required to update the execution conditions for subsequent </w:t>
            </w:r>
            <w:r>
              <w:rPr>
                <w:rFonts w:hint="eastAsia"/>
                <w:szCs w:val="21"/>
                <w:lang w:val="en-US" w:eastAsia="zh-CN"/>
              </w:rPr>
              <w:t>CPAC</w:t>
            </w:r>
            <w:r>
              <w:rPr>
                <w:szCs w:val="21"/>
              </w:rPr>
              <w:t xml:space="preserve"> after completion of </w:t>
            </w:r>
            <w:r>
              <w:rPr>
                <w:rFonts w:hint="eastAsia"/>
                <w:szCs w:val="21"/>
                <w:lang w:val="en-US" w:eastAsia="zh-CN"/>
              </w:rPr>
              <w:t>SCG</w:t>
            </w:r>
            <w:r>
              <w:rPr>
                <w:szCs w:val="21"/>
              </w:rPr>
              <w:t xml:space="preserve"> addition/change.</w:t>
            </w:r>
          </w:p>
        </w:tc>
      </w:tr>
    </w:tbl>
    <w:p>
      <w:pPr>
        <w:rPr>
          <w:rFonts w:hint="default"/>
          <w:b w:val="0"/>
          <w:bCs/>
          <w:szCs w:val="21"/>
          <w:lang w:val="en-US" w:eastAsia="zh-CN"/>
        </w:rPr>
      </w:pPr>
      <w:r>
        <w:rPr>
          <w:rFonts w:hint="eastAsia"/>
          <w:b w:val="0"/>
          <w:bCs/>
          <w:szCs w:val="21"/>
          <w:lang w:val="en-US" w:eastAsia="zh-CN"/>
        </w:rPr>
        <w:t xml:space="preserve">Considering that each solution has advantages and disadvantages, a hybrid solution could be considered to provide execution conditions for subsequent CPAC. The NW can pre-configure and explicitly indicate the execution conditions for subsequent CPAC (e.g. for MN initiated CPAC, SN initiated intra-SN CPC). Then the UE can use the execution conditions for subsequent CPAC evaluation after completion of SCG addition/change, i.e. no need to update the execution condition via </w:t>
      </w:r>
      <w:r>
        <w:rPr>
          <w:rFonts w:hint="eastAsia"/>
          <w:b w:val="0"/>
          <w:bCs/>
          <w:i/>
          <w:iCs/>
          <w:szCs w:val="21"/>
          <w:lang w:val="en-US" w:eastAsia="zh-CN"/>
        </w:rPr>
        <w:t>RRCReconfiguration</w:t>
      </w:r>
      <w:r>
        <w:rPr>
          <w:rFonts w:hint="eastAsia"/>
          <w:b w:val="0"/>
          <w:bCs/>
          <w:i w:val="0"/>
          <w:iCs w:val="0"/>
          <w:szCs w:val="21"/>
          <w:lang w:val="en-US" w:eastAsia="zh-CN"/>
        </w:rPr>
        <w:t xml:space="preserve"> message</w:t>
      </w:r>
      <w:r>
        <w:rPr>
          <w:rFonts w:hint="eastAsia"/>
          <w:b w:val="0"/>
          <w:bCs/>
          <w:szCs w:val="21"/>
          <w:lang w:val="en-US" w:eastAsia="zh-CN"/>
        </w:rPr>
        <w:t>. We can further study how to indicate the execution conditions used for subsequent CPAC, e.g. configure separate sets of execution conditions for candidate SCGs, or introduce an indication to indicate whether the initial execution conditions can be used for subsequent CPAC.</w:t>
      </w:r>
    </w:p>
    <w:p>
      <w:pPr>
        <w:rPr>
          <w:rFonts w:hint="eastAsia"/>
          <w:b/>
          <w:bCs w:val="0"/>
          <w:szCs w:val="21"/>
          <w:lang w:val="en-US" w:eastAsia="zh-CN"/>
        </w:rPr>
      </w:pPr>
      <w:r>
        <w:rPr>
          <w:rFonts w:hint="eastAsia"/>
          <w:b/>
          <w:bCs w:val="0"/>
          <w:szCs w:val="21"/>
          <w:lang w:val="en-US" w:eastAsia="zh-CN"/>
        </w:rPr>
        <w:t>Proposal 12: The NW can pre-configure and explicitly indicate whether or/and which execution conditions to be used for subsequent CPAC. FFS: how to explicitly indicate.</w:t>
      </w:r>
    </w:p>
    <w:p>
      <w:pPr>
        <w:rPr>
          <w:rFonts w:hint="default"/>
          <w:b/>
          <w:bCs w:val="0"/>
          <w:szCs w:val="21"/>
          <w:lang w:val="en-US" w:eastAsia="zh-CN"/>
        </w:rPr>
      </w:pPr>
      <w:r>
        <w:rPr>
          <w:rFonts w:hint="eastAsia"/>
          <w:b w:val="0"/>
          <w:bCs/>
          <w:szCs w:val="21"/>
          <w:lang w:val="en-US" w:eastAsia="zh-CN"/>
        </w:rPr>
        <w:t>If the execution conditions for the subsequent CPAC is not pre-configrued for a candidate SCG, the UE shall suspend the evaluation on the execution condition of that candidate SCG after completion of SCG addition or change, and wait for the execution condition update from the MN or the target SN.</w:t>
      </w:r>
    </w:p>
    <w:p>
      <w:pPr>
        <w:rPr>
          <w:rFonts w:hint="default"/>
          <w:b w:val="0"/>
          <w:bCs/>
          <w:szCs w:val="21"/>
          <w:lang w:val="en-US" w:eastAsia="zh-CN"/>
        </w:rPr>
      </w:pPr>
      <w:r>
        <w:rPr>
          <w:rFonts w:hint="eastAsia"/>
          <w:b/>
          <w:bCs w:val="0"/>
          <w:szCs w:val="21"/>
          <w:lang w:val="en-US" w:eastAsia="zh-CN"/>
        </w:rPr>
        <w:t>Proposal 13</w:t>
      </w:r>
      <w:bookmarkStart w:id="6" w:name="_GoBack"/>
      <w:bookmarkEnd w:id="6"/>
      <w:r>
        <w:rPr>
          <w:rFonts w:hint="eastAsia"/>
          <w:b/>
          <w:bCs w:val="0"/>
          <w:szCs w:val="21"/>
          <w:lang w:val="en-US" w:eastAsia="zh-CN"/>
        </w:rPr>
        <w:t>: After completion of a SCG addition or change, if the execution conditions of maintained candidate SCGs for the subsequent CPAC are not explicitly indicated, the UE shall suspend the evaluation on that candidate SCGs until reception of the updated/new execution conditions from the NW.</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discussed selective activation of the cell groups with the following observations and proposals:</w:t>
      </w:r>
    </w:p>
    <w:p>
      <w:pPr>
        <w:rPr>
          <w:rFonts w:hint="eastAsia"/>
          <w:b/>
          <w:bCs/>
          <w:szCs w:val="21"/>
          <w:lang w:val="en-US" w:eastAsia="zh-CN"/>
        </w:rPr>
      </w:pPr>
      <w:r>
        <w:rPr>
          <w:rFonts w:hint="eastAsia"/>
          <w:b/>
          <w:bCs/>
          <w:szCs w:val="21"/>
          <w:lang w:val="en-US" w:eastAsia="zh-CN"/>
        </w:rPr>
        <w:t xml:space="preserve">Proposal 1: The terminology </w:t>
      </w:r>
      <w:r>
        <w:rPr>
          <w:rFonts w:hint="default"/>
          <w:b/>
          <w:bCs/>
          <w:szCs w:val="21"/>
          <w:lang w:val="en-US" w:eastAsia="zh-CN"/>
        </w:rPr>
        <w:t>“</w:t>
      </w:r>
      <w:r>
        <w:rPr>
          <w:rFonts w:hint="eastAsia"/>
          <w:b/>
          <w:bCs/>
          <w:szCs w:val="21"/>
          <w:lang w:val="en-US" w:eastAsia="zh-CN"/>
        </w:rPr>
        <w:t>subsequent CPAC (SCPAC)</w:t>
      </w:r>
      <w:r>
        <w:rPr>
          <w:rFonts w:hint="default"/>
          <w:b/>
          <w:bCs/>
          <w:szCs w:val="21"/>
          <w:lang w:val="en-US" w:eastAsia="zh-CN"/>
        </w:rPr>
        <w:t>”</w:t>
      </w:r>
      <w:r>
        <w:rPr>
          <w:rFonts w:hint="eastAsia"/>
          <w:b/>
          <w:bCs/>
          <w:szCs w:val="21"/>
          <w:lang w:val="en-US" w:eastAsia="zh-CN"/>
        </w:rPr>
        <w:t xml:space="preserve"> is used to refer to the selective activation of SCGs in Rel-18.</w:t>
      </w:r>
    </w:p>
    <w:p>
      <w:pPr>
        <w:rPr>
          <w:rFonts w:hint="eastAsia"/>
          <w:b/>
          <w:szCs w:val="21"/>
          <w:lang w:val="en-US" w:eastAsia="zh-CN"/>
        </w:rPr>
      </w:pPr>
      <w:r>
        <w:rPr>
          <w:b/>
          <w:szCs w:val="21"/>
        </w:rPr>
        <w:t xml:space="preserve">Proposal </w:t>
      </w:r>
      <w:r>
        <w:rPr>
          <w:rFonts w:hint="eastAsia"/>
          <w:b/>
          <w:szCs w:val="21"/>
          <w:lang w:val="en-US" w:eastAsia="zh-CN"/>
        </w:rPr>
        <w:t>2</w:t>
      </w:r>
      <w:r>
        <w:rPr>
          <w:b/>
          <w:szCs w:val="21"/>
        </w:rPr>
        <w:t xml:space="preserve">: </w:t>
      </w:r>
      <w:r>
        <w:rPr>
          <w:rFonts w:hint="eastAsia"/>
          <w:b/>
          <w:szCs w:val="21"/>
          <w:lang w:val="en-US" w:eastAsia="zh-CN"/>
        </w:rPr>
        <w:t>Both SN initiated intra-SN CPC and SN/MN initiated inter-SN CPC</w:t>
      </w:r>
      <w:r>
        <w:rPr>
          <w:b/>
          <w:szCs w:val="21"/>
        </w:rPr>
        <w:t xml:space="preserve"> </w:t>
      </w:r>
      <w:r>
        <w:rPr>
          <w:rFonts w:hint="eastAsia"/>
          <w:b/>
          <w:szCs w:val="21"/>
          <w:lang w:val="en-US" w:eastAsia="zh-CN"/>
        </w:rPr>
        <w:t xml:space="preserve">are supported </w:t>
      </w:r>
      <w:r>
        <w:rPr>
          <w:b/>
          <w:szCs w:val="21"/>
        </w:rPr>
        <w:t xml:space="preserve">for subsequent </w:t>
      </w:r>
      <w:r>
        <w:rPr>
          <w:rFonts w:hint="eastAsia"/>
          <w:b/>
          <w:szCs w:val="21"/>
          <w:lang w:val="en-US" w:eastAsia="zh-CN"/>
        </w:rPr>
        <w:t xml:space="preserve">CPAC. </w:t>
      </w:r>
    </w:p>
    <w:p>
      <w:pPr>
        <w:rPr>
          <w:rFonts w:hint="default"/>
          <w:i/>
          <w:iCs/>
          <w:szCs w:val="21"/>
          <w:lang w:val="en-US" w:eastAsia="zh-CN"/>
        </w:rPr>
      </w:pPr>
      <w:r>
        <w:rPr>
          <w:rFonts w:hint="eastAsia"/>
          <w:i/>
          <w:iCs/>
          <w:szCs w:val="21"/>
          <w:lang w:val="en-US" w:eastAsia="zh-CN"/>
        </w:rPr>
        <w:t xml:space="preserve">Observation 1: Currently, only event A4 is supported for MN initiated CPC in NR-DC. It would be not much reliable to allow subsequent SCG change just based on the event A4, i.e. the candidate PSCell is better than a threshold, but without the comparison with the current serving PSCell. </w:t>
      </w:r>
    </w:p>
    <w:p>
      <w:pPr>
        <w:rPr>
          <w:rFonts w:hint="default"/>
          <w:b/>
          <w:szCs w:val="21"/>
          <w:lang w:val="en-US" w:eastAsia="zh-CN"/>
        </w:rPr>
      </w:pPr>
      <w:r>
        <w:rPr>
          <w:rFonts w:hint="eastAsia"/>
          <w:b/>
          <w:szCs w:val="21"/>
          <w:lang w:val="en-US" w:eastAsia="zh-CN"/>
        </w:rPr>
        <w:t>Proposal 3: Events A3/A5 could be considered as the execution condition for MN initiated subsequent CPAC, where the candidate PSCell is compared with the current serving PSCell.</w:t>
      </w:r>
    </w:p>
    <w:p>
      <w:pPr>
        <w:rPr>
          <w:i/>
          <w:iCs/>
          <w:szCs w:val="21"/>
        </w:rPr>
      </w:pPr>
      <w:r>
        <w:rPr>
          <w:rFonts w:hint="eastAsia"/>
          <w:i/>
          <w:iCs/>
          <w:szCs w:val="21"/>
        </w:rPr>
        <w:t xml:space="preserve">Observation </w:t>
      </w:r>
      <w:r>
        <w:rPr>
          <w:rFonts w:hint="eastAsia"/>
          <w:i/>
          <w:iCs/>
          <w:szCs w:val="21"/>
          <w:lang w:val="en-US" w:eastAsia="zh-CN"/>
        </w:rPr>
        <w:t>2</w:t>
      </w:r>
      <w:r>
        <w:rPr>
          <w:rFonts w:hint="eastAsia"/>
          <w:i/>
          <w:iCs/>
          <w:szCs w:val="21"/>
        </w:rPr>
        <w:t xml:space="preserve">: In </w:t>
      </w:r>
      <w:r>
        <w:rPr>
          <w:rFonts w:hint="eastAsia"/>
          <w:i/>
          <w:iCs/>
          <w:szCs w:val="21"/>
          <w:lang w:val="en-US" w:eastAsia="zh-CN"/>
        </w:rPr>
        <w:t>the legacy CPAC,</w:t>
      </w:r>
      <w:r>
        <w:rPr>
          <w:rFonts w:hint="eastAsia"/>
          <w:i/>
          <w:iCs/>
          <w:szCs w:val="21"/>
        </w:rPr>
        <w:t xml:space="preserve"> the candidate </w:t>
      </w:r>
      <w:r>
        <w:rPr>
          <w:rFonts w:hint="eastAsia"/>
          <w:i/>
          <w:iCs/>
          <w:szCs w:val="21"/>
          <w:lang w:val="en-US" w:eastAsia="zh-CN"/>
        </w:rPr>
        <w:t>SCG</w:t>
      </w:r>
      <w:r>
        <w:rPr>
          <w:rFonts w:hint="eastAsia"/>
          <w:i/>
          <w:iCs/>
          <w:szCs w:val="21"/>
        </w:rPr>
        <w:t xml:space="preserve"> configuration is the delta configuration based on the source configuration, the stored candidate </w:t>
      </w:r>
      <w:r>
        <w:rPr>
          <w:rFonts w:hint="eastAsia"/>
          <w:i/>
          <w:iCs/>
          <w:szCs w:val="21"/>
          <w:lang w:val="en-US" w:eastAsia="zh-CN"/>
        </w:rPr>
        <w:t>SCG</w:t>
      </w:r>
      <w:r>
        <w:rPr>
          <w:rFonts w:hint="eastAsia"/>
          <w:i/>
          <w:iCs/>
          <w:szCs w:val="21"/>
        </w:rPr>
        <w:t xml:space="preserve"> configuration</w:t>
      </w:r>
      <w:r>
        <w:rPr>
          <w:i/>
          <w:iCs/>
          <w:szCs w:val="21"/>
        </w:rPr>
        <w:t>s</w:t>
      </w:r>
      <w:r>
        <w:rPr>
          <w:rFonts w:hint="eastAsia"/>
          <w:i/>
          <w:iCs/>
          <w:szCs w:val="21"/>
        </w:rPr>
        <w:t xml:space="preserve"> may become invalid after completion of one </w:t>
      </w:r>
      <w:r>
        <w:rPr>
          <w:rFonts w:hint="eastAsia"/>
          <w:i/>
          <w:iCs/>
          <w:szCs w:val="21"/>
          <w:lang w:val="en-US" w:eastAsia="zh-CN"/>
        </w:rPr>
        <w:t>SCG</w:t>
      </w:r>
      <w:r>
        <w:rPr>
          <w:i/>
          <w:iCs/>
          <w:szCs w:val="21"/>
        </w:rPr>
        <w:t xml:space="preserve"> addition or</w:t>
      </w:r>
      <w:r>
        <w:rPr>
          <w:rFonts w:hint="eastAsia"/>
          <w:i/>
          <w:iCs/>
          <w:szCs w:val="21"/>
        </w:rPr>
        <w:t xml:space="preserve"> change. </w:t>
      </w:r>
    </w:p>
    <w:p>
      <w:pPr>
        <w:rPr>
          <w:b/>
          <w:szCs w:val="21"/>
        </w:rPr>
      </w:pPr>
      <w:r>
        <w:rPr>
          <w:b/>
          <w:szCs w:val="21"/>
        </w:rPr>
        <w:t xml:space="preserve">Proposal </w:t>
      </w:r>
      <w:r>
        <w:rPr>
          <w:rFonts w:hint="eastAsia"/>
          <w:b/>
          <w:szCs w:val="21"/>
          <w:lang w:val="en-US" w:eastAsia="zh-CN"/>
        </w:rPr>
        <w:t>4</w:t>
      </w:r>
      <w:r>
        <w:rPr>
          <w:b/>
          <w:szCs w:val="21"/>
        </w:rPr>
        <w:t xml:space="preserve">: The </w:t>
      </w:r>
      <w:r>
        <w:rPr>
          <w:rFonts w:hint="eastAsia"/>
          <w:b/>
          <w:szCs w:val="21"/>
        </w:rPr>
        <w:t xml:space="preserve">UE </w:t>
      </w:r>
      <w:r>
        <w:rPr>
          <w:rFonts w:hint="eastAsia"/>
          <w:b/>
          <w:szCs w:val="21"/>
          <w:lang w:val="en-US" w:eastAsia="zh-CN"/>
        </w:rPr>
        <w:t>always maintains</w:t>
      </w:r>
      <w:r>
        <w:rPr>
          <w:rFonts w:hint="eastAsia"/>
          <w:b/>
          <w:szCs w:val="21"/>
        </w:rPr>
        <w:t xml:space="preserve"> the reference configuration</w:t>
      </w:r>
      <w:r>
        <w:rPr>
          <w:b/>
          <w:szCs w:val="21"/>
        </w:rPr>
        <w:t xml:space="preserve">, and applies the candidate </w:t>
      </w:r>
      <w:r>
        <w:rPr>
          <w:rFonts w:hint="eastAsia"/>
          <w:b/>
          <w:szCs w:val="21"/>
          <w:lang w:val="en-US" w:eastAsia="zh-CN"/>
        </w:rPr>
        <w:t>SCG</w:t>
      </w:r>
      <w:r>
        <w:rPr>
          <w:b/>
          <w:szCs w:val="21"/>
        </w:rPr>
        <w:t xml:space="preserve"> configuration based on the </w:t>
      </w:r>
      <w:r>
        <w:rPr>
          <w:rFonts w:hint="eastAsia"/>
          <w:b/>
          <w:szCs w:val="21"/>
        </w:rPr>
        <w:t>reference configuration</w:t>
      </w:r>
      <w:r>
        <w:rPr>
          <w:b/>
          <w:szCs w:val="21"/>
        </w:rPr>
        <w:t xml:space="preserve"> upon </w:t>
      </w:r>
      <w:r>
        <w:rPr>
          <w:rFonts w:hint="eastAsia"/>
          <w:b/>
          <w:szCs w:val="21"/>
          <w:lang w:val="en-US" w:eastAsia="zh-CN"/>
        </w:rPr>
        <w:t xml:space="preserve">triggering </w:t>
      </w:r>
      <w:r>
        <w:rPr>
          <w:b/>
          <w:szCs w:val="21"/>
        </w:rPr>
        <w:t xml:space="preserve">the execution of </w:t>
      </w:r>
      <w:r>
        <w:rPr>
          <w:rFonts w:hint="eastAsia"/>
          <w:b/>
          <w:szCs w:val="21"/>
          <w:lang w:val="en-US" w:eastAsia="zh-CN"/>
        </w:rPr>
        <w:t>subsequent CPAC</w:t>
      </w:r>
      <w:r>
        <w:rPr>
          <w:b/>
          <w:szCs w:val="21"/>
        </w:rPr>
        <w:t>.</w:t>
      </w:r>
    </w:p>
    <w:p>
      <w:pPr>
        <w:rPr>
          <w:rFonts w:hint="eastAsia"/>
          <w:szCs w:val="21"/>
          <w:lang w:val="en-US" w:eastAsia="zh-CN"/>
        </w:rPr>
      </w:pPr>
      <w:r>
        <w:rPr>
          <w:rFonts w:hint="eastAsia"/>
          <w:b/>
          <w:szCs w:val="21"/>
          <w:lang w:val="en-US" w:eastAsia="zh-CN"/>
        </w:rPr>
        <w:t>Proposal 5: The reference configuration can only be modified or released by the NW.</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3</w:t>
      </w:r>
      <w:r>
        <w:rPr>
          <w:rFonts w:hint="eastAsia"/>
          <w:i/>
          <w:iCs/>
          <w:szCs w:val="21"/>
        </w:rPr>
        <w:t>:</w:t>
      </w:r>
      <w:r>
        <w:rPr>
          <w:rFonts w:hint="eastAsia"/>
          <w:i/>
          <w:iCs/>
          <w:szCs w:val="21"/>
          <w:lang w:val="en-US" w:eastAsia="zh-CN"/>
        </w:rPr>
        <w:t xml:space="preserve"> For CPA, it</w:t>
      </w:r>
      <w:r>
        <w:rPr>
          <w:rFonts w:hint="default"/>
          <w:i/>
          <w:iCs/>
          <w:szCs w:val="21"/>
          <w:lang w:val="en-US" w:eastAsia="zh-CN"/>
        </w:rPr>
        <w:t>’</w:t>
      </w:r>
      <w:r>
        <w:rPr>
          <w:rFonts w:hint="eastAsia"/>
          <w:i/>
          <w:iCs/>
          <w:szCs w:val="21"/>
          <w:lang w:val="en-US" w:eastAsia="zh-CN"/>
        </w:rPr>
        <w:t>s possible to configure candidate SCG configurations as delta configuration based on a prepared candidate SCG configuration, who is a full configuration.</w:t>
      </w:r>
    </w:p>
    <w:p>
      <w:pPr>
        <w:rPr>
          <w:b/>
          <w:szCs w:val="21"/>
        </w:rPr>
      </w:pPr>
      <w:r>
        <w:rPr>
          <w:b/>
          <w:szCs w:val="21"/>
        </w:rPr>
        <w:t xml:space="preserve">Proposal </w:t>
      </w:r>
      <w:r>
        <w:rPr>
          <w:rFonts w:hint="eastAsia"/>
          <w:b/>
          <w:szCs w:val="21"/>
          <w:lang w:val="en-US" w:eastAsia="zh-CN"/>
        </w:rPr>
        <w:t>6</w:t>
      </w:r>
      <w:r>
        <w:rPr>
          <w:b/>
          <w:szCs w:val="21"/>
        </w:rPr>
        <w:t xml:space="preserve">: The NW </w:t>
      </w:r>
      <w:r>
        <w:rPr>
          <w:rFonts w:hint="eastAsia"/>
          <w:b/>
          <w:szCs w:val="21"/>
          <w:lang w:val="en-US" w:eastAsia="zh-CN"/>
        </w:rPr>
        <w:t xml:space="preserve">explicitly </w:t>
      </w:r>
      <w:r>
        <w:rPr>
          <w:b/>
          <w:szCs w:val="21"/>
        </w:rPr>
        <w:t xml:space="preserve">indicates which configuration to be used as the reference configuration for the delta configuration of candidate </w:t>
      </w:r>
      <w:r>
        <w:rPr>
          <w:rFonts w:hint="eastAsia"/>
          <w:b/>
          <w:szCs w:val="21"/>
          <w:lang w:val="en-US" w:eastAsia="zh-CN"/>
        </w:rPr>
        <w:t>SCG</w:t>
      </w:r>
      <w:r>
        <w:rPr>
          <w:b/>
          <w:szCs w:val="21"/>
        </w:rPr>
        <w:t xml:space="preserve"> configurations, e.g. the source </w:t>
      </w:r>
      <w:r>
        <w:rPr>
          <w:rFonts w:hint="eastAsia"/>
          <w:b/>
          <w:szCs w:val="21"/>
          <w:lang w:val="en-US" w:eastAsia="zh-CN"/>
        </w:rPr>
        <w:t xml:space="preserve">SCG </w:t>
      </w:r>
      <w:r>
        <w:rPr>
          <w:b/>
          <w:szCs w:val="21"/>
        </w:rPr>
        <w:t>configuration</w:t>
      </w:r>
      <w:r>
        <w:rPr>
          <w:rFonts w:hint="eastAsia"/>
          <w:b/>
          <w:szCs w:val="21"/>
          <w:lang w:val="en-US" w:eastAsia="zh-CN"/>
        </w:rPr>
        <w:t>, one of the candidate SCG configuration,</w:t>
      </w:r>
      <w:r>
        <w:rPr>
          <w:b/>
          <w:szCs w:val="21"/>
        </w:rPr>
        <w:t xml:space="preserve"> or </w:t>
      </w:r>
      <w:r>
        <w:rPr>
          <w:rFonts w:hint="eastAsia"/>
          <w:b/>
          <w:szCs w:val="21"/>
          <w:lang w:val="en-US" w:eastAsia="zh-CN"/>
        </w:rPr>
        <w:t>separate</w:t>
      </w:r>
      <w:r>
        <w:rPr>
          <w:b/>
          <w:szCs w:val="21"/>
        </w:rPr>
        <w:t xml:space="preserve"> </w:t>
      </w:r>
      <w:r>
        <w:rPr>
          <w:rFonts w:hint="eastAsia"/>
          <w:b/>
          <w:szCs w:val="21"/>
          <w:lang w:val="en-US" w:eastAsia="zh-CN"/>
        </w:rPr>
        <w:t>reference</w:t>
      </w:r>
      <w:r>
        <w:rPr>
          <w:b/>
          <w:szCs w:val="21"/>
        </w:rPr>
        <w:t xml:space="preserve"> configuration.</w:t>
      </w:r>
    </w:p>
    <w:p>
      <w:pPr>
        <w:rPr>
          <w:rFonts w:hint="eastAsia"/>
          <w:b/>
          <w:bCs/>
          <w:szCs w:val="21"/>
          <w:lang w:val="en-US" w:eastAsia="zh-CN"/>
        </w:rPr>
      </w:pPr>
      <w:r>
        <w:rPr>
          <w:rFonts w:hint="eastAsia"/>
          <w:b/>
          <w:bCs/>
          <w:szCs w:val="21"/>
          <w:lang w:val="en-US" w:eastAsia="zh-CN"/>
        </w:rPr>
        <w:t>Proposal 7: The NW explicitly configures the source SCG as a candidate SCG in the conditional reconfiguration list, if the NW wants to use the source SCG for the subsequent CPAC.</w:t>
      </w:r>
    </w:p>
    <w:p>
      <w:pPr>
        <w:numPr>
          <w:ilvl w:val="0"/>
          <w:numId w:val="0"/>
        </w:numPr>
        <w:ind w:leftChars="0"/>
        <w:rPr>
          <w:rFonts w:hint="default"/>
          <w:i/>
          <w:iCs/>
          <w:lang w:val="en-US" w:eastAsia="zh-CN"/>
        </w:rPr>
      </w:pPr>
      <w:r>
        <w:rPr>
          <w:rFonts w:hint="eastAsia"/>
          <w:i/>
          <w:iCs/>
          <w:lang w:val="en-US" w:eastAsia="zh-CN"/>
        </w:rPr>
        <w:t>Observation 4: With the UE</w:t>
      </w:r>
      <w:r>
        <w:rPr>
          <w:rFonts w:hint="default"/>
          <w:i/>
          <w:iCs/>
          <w:lang w:val="en-US" w:eastAsia="zh-CN"/>
        </w:rPr>
        <w:t>’</w:t>
      </w:r>
      <w:r>
        <w:rPr>
          <w:rFonts w:hint="eastAsia"/>
          <w:i/>
          <w:iCs/>
          <w:lang w:val="en-US" w:eastAsia="zh-CN"/>
        </w:rPr>
        <w:t>s movement, some of the candidate SCGs may be not suitable as candidates for the next SCG change.</w:t>
      </w:r>
    </w:p>
    <w:p>
      <w:pPr>
        <w:rPr>
          <w:rFonts w:hint="eastAsia"/>
          <w:b/>
          <w:bCs/>
          <w:szCs w:val="21"/>
          <w:lang w:val="en-US" w:eastAsia="zh-CN"/>
        </w:rPr>
      </w:pPr>
      <w:r>
        <w:rPr>
          <w:rFonts w:hint="eastAsia"/>
          <w:b/>
          <w:bCs/>
          <w:szCs w:val="21"/>
          <w:lang w:val="en-US" w:eastAsia="zh-CN"/>
        </w:rPr>
        <w:t>Proposal 8: RAN2 to discuss options on handling the candidate SCG configurations after completion of a SCG addition or change:</w:t>
      </w:r>
    </w:p>
    <w:p>
      <w:pPr>
        <w:numPr>
          <w:ilvl w:val="0"/>
          <w:numId w:val="9"/>
        </w:numPr>
        <w:ind w:left="420" w:leftChars="0" w:hanging="420" w:firstLineChars="0"/>
        <w:rPr>
          <w:rFonts w:hint="default"/>
          <w:b/>
          <w:bCs/>
          <w:szCs w:val="21"/>
          <w:lang w:val="en-US" w:eastAsia="zh-CN"/>
        </w:rPr>
      </w:pPr>
      <w:r>
        <w:rPr>
          <w:rFonts w:hint="eastAsia"/>
          <w:b/>
          <w:bCs/>
          <w:szCs w:val="21"/>
          <w:lang w:val="en-US" w:eastAsia="zh-CN"/>
        </w:rPr>
        <w:t>Option 1: for each candidate SCG, the NW indicates which other candidate SCGs can be maintained when the UE moves to that candidate SCG, i.e. the UE maintains or releases some candidate SCG configurations;</w:t>
      </w:r>
    </w:p>
    <w:p>
      <w:pPr>
        <w:numPr>
          <w:ilvl w:val="0"/>
          <w:numId w:val="9"/>
        </w:numPr>
        <w:ind w:left="420" w:leftChars="0" w:hanging="420" w:firstLineChars="0"/>
        <w:rPr>
          <w:rFonts w:hint="default"/>
          <w:b/>
          <w:bCs/>
          <w:szCs w:val="21"/>
          <w:lang w:val="en-US" w:eastAsia="zh-CN"/>
        </w:rPr>
      </w:pPr>
      <w:r>
        <w:rPr>
          <w:rFonts w:hint="eastAsia"/>
          <w:b/>
          <w:bCs/>
          <w:szCs w:val="21"/>
          <w:lang w:val="en-US" w:eastAsia="zh-CN"/>
        </w:rPr>
        <w:t>Option 2: for each candidate SCG, the NW indicates the evaluation on which other candidate SCGs can be continued when the UE moves to that candidate SCG, i.e. the UE maintains all candidate SCG configurations but continues or suspends the evaluation on some candidate SCGs.</w:t>
      </w:r>
    </w:p>
    <w:p>
      <w:pPr>
        <w:rPr>
          <w:rFonts w:hint="default"/>
          <w:i/>
          <w:iCs/>
          <w:szCs w:val="21"/>
          <w:lang w:val="en-US" w:eastAsia="zh-CN"/>
        </w:rPr>
      </w:pPr>
      <w:r>
        <w:rPr>
          <w:rFonts w:hint="eastAsia"/>
          <w:i/>
          <w:iCs/>
          <w:szCs w:val="21"/>
          <w:lang w:val="en-US" w:eastAsia="zh-CN"/>
        </w:rPr>
        <w:t>Observation 5: In legacy CPAC procedure, the UE shall autonomously release all stored candidate SCG configurations at PCell change and SCG release. And the candidate SCG configurations shall be released by the NW upon SCG deactivation.</w:t>
      </w:r>
    </w:p>
    <w:p>
      <w:pPr>
        <w:rPr>
          <w:rFonts w:hint="default"/>
          <w:i/>
          <w:iCs/>
          <w:szCs w:val="21"/>
          <w:lang w:val="en-US" w:eastAsia="zh-CN"/>
        </w:rPr>
      </w:pPr>
      <w:r>
        <w:rPr>
          <w:rFonts w:hint="eastAsia"/>
          <w:i/>
          <w:iCs/>
          <w:szCs w:val="21"/>
          <w:lang w:val="en-US" w:eastAsia="zh-CN"/>
        </w:rPr>
        <w:t>Observation 6: If there is a reference configuration stored separately for the candidate SCG configurations, the stored candidate SCG configurations shall not be impacted by SCG release or SCG deactivation.</w:t>
      </w:r>
    </w:p>
    <w:p>
      <w:pPr>
        <w:rPr>
          <w:rFonts w:hint="eastAsia"/>
          <w:b/>
          <w:bCs/>
          <w:szCs w:val="21"/>
          <w:lang w:val="en-US" w:eastAsia="zh-CN"/>
        </w:rPr>
      </w:pPr>
      <w:r>
        <w:rPr>
          <w:rFonts w:hint="eastAsia"/>
          <w:b/>
          <w:bCs/>
          <w:szCs w:val="21"/>
          <w:lang w:val="en-US" w:eastAsia="zh-CN"/>
        </w:rPr>
        <w:t xml:space="preserve">Proposal 9: At PCell change, SCG release or SCG deactivation/activation, the NW explicitly indicates how to handle the stored candidate SCG configurations, e.g. whether to maintain such candidate SCG configurations or/and which candidate SCG configurations to be maintained. </w:t>
      </w:r>
    </w:p>
    <w:p>
      <w:pPr>
        <w:rPr>
          <w:rFonts w:hint="default"/>
          <w:b/>
          <w:bCs/>
          <w:szCs w:val="21"/>
          <w:lang w:val="en-US" w:eastAsia="zh-CN"/>
        </w:rPr>
      </w:pPr>
      <w:r>
        <w:rPr>
          <w:b/>
          <w:szCs w:val="21"/>
        </w:rPr>
        <w:t xml:space="preserve">Proposal </w:t>
      </w:r>
      <w:r>
        <w:rPr>
          <w:rFonts w:hint="eastAsia"/>
          <w:b/>
          <w:szCs w:val="21"/>
          <w:lang w:val="en-US" w:eastAsia="zh-CN"/>
        </w:rPr>
        <w:t>10</w:t>
      </w:r>
      <w:r>
        <w:rPr>
          <w:b/>
          <w:szCs w:val="21"/>
        </w:rPr>
        <w:t xml:space="preserve">: It could be up to the NW </w:t>
      </w:r>
      <w:r>
        <w:rPr>
          <w:rFonts w:hint="eastAsia"/>
          <w:b/>
          <w:szCs w:val="21"/>
          <w:lang w:val="en-US" w:eastAsia="zh-CN"/>
        </w:rPr>
        <w:t>determination</w:t>
      </w:r>
      <w:r>
        <w:rPr>
          <w:b/>
          <w:szCs w:val="21"/>
        </w:rPr>
        <w:t xml:space="preserve"> how many subsequent </w:t>
      </w:r>
      <w:r>
        <w:rPr>
          <w:rFonts w:hint="eastAsia"/>
          <w:b/>
          <w:szCs w:val="21"/>
          <w:lang w:val="en-US" w:eastAsia="zh-CN"/>
        </w:rPr>
        <w:t>CPAC</w:t>
      </w:r>
      <w:r>
        <w:rPr>
          <w:b/>
          <w:szCs w:val="21"/>
        </w:rPr>
        <w:t xml:space="preserve">s are targeted, </w:t>
      </w:r>
      <w:r>
        <w:rPr>
          <w:rFonts w:hint="eastAsia"/>
          <w:b/>
          <w:szCs w:val="21"/>
          <w:lang w:val="en-US" w:eastAsia="zh-CN"/>
        </w:rPr>
        <w:t>i.e</w:t>
      </w:r>
      <w:r>
        <w:rPr>
          <w:b/>
          <w:szCs w:val="21"/>
        </w:rPr>
        <w:t>. the NW explicitly release</w:t>
      </w:r>
      <w:r>
        <w:rPr>
          <w:rFonts w:hint="eastAsia"/>
          <w:b/>
          <w:szCs w:val="21"/>
          <w:lang w:val="en-US" w:eastAsia="zh-CN"/>
        </w:rPr>
        <w:t>s</w:t>
      </w:r>
      <w:r>
        <w:rPr>
          <w:b/>
          <w:szCs w:val="21"/>
        </w:rPr>
        <w:t xml:space="preserve"> stored candidate </w:t>
      </w:r>
      <w:r>
        <w:rPr>
          <w:rFonts w:hint="eastAsia"/>
          <w:b/>
          <w:szCs w:val="21"/>
          <w:lang w:val="en-US" w:eastAsia="zh-CN"/>
        </w:rPr>
        <w:t>SCG</w:t>
      </w:r>
      <w:r>
        <w:rPr>
          <w:b/>
          <w:szCs w:val="21"/>
        </w:rPr>
        <w:t xml:space="preserve"> configurations if </w:t>
      </w:r>
      <w:r>
        <w:rPr>
          <w:rFonts w:hint="eastAsia"/>
          <w:b/>
          <w:szCs w:val="21"/>
          <w:lang w:val="en-US" w:eastAsia="zh-CN"/>
        </w:rPr>
        <w:t xml:space="preserve">the </w:t>
      </w:r>
      <w:r>
        <w:rPr>
          <w:b/>
          <w:szCs w:val="21"/>
        </w:rPr>
        <w:t xml:space="preserve">subsequent </w:t>
      </w:r>
      <w:r>
        <w:rPr>
          <w:rFonts w:hint="eastAsia"/>
          <w:b/>
          <w:szCs w:val="21"/>
          <w:lang w:val="en-US" w:eastAsia="zh-CN"/>
        </w:rPr>
        <w:t>CAPC</w:t>
      </w:r>
      <w:r>
        <w:rPr>
          <w:b/>
          <w:szCs w:val="21"/>
        </w:rPr>
        <w:t xml:space="preserve"> </w:t>
      </w:r>
      <w:r>
        <w:rPr>
          <w:rFonts w:hint="eastAsia"/>
          <w:b/>
          <w:szCs w:val="21"/>
          <w:lang w:val="en-US" w:eastAsia="zh-CN"/>
        </w:rPr>
        <w:t>is</w:t>
      </w:r>
      <w:r>
        <w:rPr>
          <w:b/>
          <w:szCs w:val="21"/>
        </w:rPr>
        <w:t xml:space="preserve"> not required</w:t>
      </w:r>
      <w:r>
        <w:rPr>
          <w:rFonts w:hint="eastAsia"/>
          <w:b/>
          <w:szCs w:val="21"/>
          <w:lang w:val="en-US" w:eastAsia="zh-CN"/>
        </w:rPr>
        <w:t>/allowed</w:t>
      </w:r>
      <w:r>
        <w:rPr>
          <w:b/>
          <w:szCs w:val="21"/>
        </w:rPr>
        <w:t xml:space="preserve"> </w:t>
      </w:r>
      <w:r>
        <w:rPr>
          <w:rFonts w:hint="eastAsia"/>
          <w:b/>
          <w:szCs w:val="21"/>
          <w:lang w:val="en-US" w:eastAsia="zh-CN"/>
        </w:rPr>
        <w:t>any more</w:t>
      </w:r>
      <w:r>
        <w:rPr>
          <w:b/>
          <w:szCs w:val="21"/>
        </w:rPr>
        <w:t>.</w:t>
      </w:r>
    </w:p>
    <w:p>
      <w:pPr>
        <w:rPr>
          <w:rFonts w:hint="eastAsia" w:eastAsiaTheme="minorEastAsia"/>
          <w:szCs w:val="21"/>
          <w:lang w:val="en-US" w:eastAsia="zh-CN"/>
        </w:rPr>
      </w:pPr>
      <w:r>
        <w:rPr>
          <w:rFonts w:hint="eastAsia"/>
          <w:i/>
          <w:iCs/>
          <w:szCs w:val="21"/>
        </w:rPr>
        <w:t xml:space="preserve">Observation </w:t>
      </w:r>
      <w:r>
        <w:rPr>
          <w:rFonts w:hint="eastAsia"/>
          <w:i/>
          <w:iCs/>
          <w:szCs w:val="21"/>
          <w:lang w:val="en-US" w:eastAsia="zh-CN"/>
        </w:rPr>
        <w:t>7</w:t>
      </w:r>
      <w:r>
        <w:rPr>
          <w:rFonts w:hint="eastAsia"/>
          <w:i/>
          <w:iCs/>
          <w:szCs w:val="21"/>
        </w:rPr>
        <w:t>:</w:t>
      </w:r>
      <w:r>
        <w:rPr>
          <w:rFonts w:hint="eastAsia"/>
          <w:i/>
          <w:iCs/>
          <w:szCs w:val="21"/>
          <w:lang w:val="en-US" w:eastAsia="zh-CN"/>
        </w:rPr>
        <w:t xml:space="preserve"> For CAPC, the initial execution conditions are provided based on the source MCG or source SCG measurement configuration, the execution conditions based on the source SCG measurement configuration may become invalid after the execution of SCG addition/change.</w:t>
      </w:r>
    </w:p>
    <w:p>
      <w:pPr>
        <w:rPr>
          <w:szCs w:val="21"/>
        </w:rPr>
      </w:pPr>
      <w:r>
        <w:rPr>
          <w:b/>
          <w:szCs w:val="21"/>
        </w:rPr>
        <w:t xml:space="preserve">Proposal </w:t>
      </w:r>
      <w:r>
        <w:rPr>
          <w:rFonts w:hint="eastAsia"/>
          <w:b/>
          <w:szCs w:val="21"/>
          <w:lang w:val="en-US" w:eastAsia="zh-CN"/>
        </w:rPr>
        <w:t>11</w:t>
      </w:r>
      <w:r>
        <w:rPr>
          <w:b/>
          <w:szCs w:val="21"/>
        </w:rPr>
        <w:t xml:space="preserve">: </w:t>
      </w:r>
      <w:r>
        <w:rPr>
          <w:rFonts w:hint="eastAsia"/>
          <w:b/>
          <w:szCs w:val="21"/>
          <w:lang w:val="en-US" w:eastAsia="zh-CN"/>
        </w:rPr>
        <w:t>T</w:t>
      </w:r>
      <w:r>
        <w:rPr>
          <w:b/>
          <w:szCs w:val="21"/>
        </w:rPr>
        <w:t>he execution conditions for the subsequent</w:t>
      </w:r>
      <w:r>
        <w:rPr>
          <w:rFonts w:hint="eastAsia"/>
          <w:b/>
          <w:szCs w:val="21"/>
          <w:lang w:val="en-US" w:eastAsia="zh-CN"/>
        </w:rPr>
        <w:t xml:space="preserve"> CPAC could be determined by the MN or the SN, i.e. MN for</w:t>
      </w:r>
      <w:r>
        <w:rPr>
          <w:b/>
          <w:szCs w:val="21"/>
        </w:rPr>
        <w:t xml:space="preserve"> </w:t>
      </w:r>
      <w:r>
        <w:rPr>
          <w:rFonts w:hint="eastAsia"/>
          <w:b/>
          <w:szCs w:val="21"/>
          <w:lang w:val="en-US" w:eastAsia="zh-CN"/>
        </w:rPr>
        <w:t xml:space="preserve">subsequent </w:t>
      </w:r>
      <w:r>
        <w:rPr>
          <w:b/>
          <w:szCs w:val="21"/>
        </w:rPr>
        <w:t>MN initiated CPC</w:t>
      </w:r>
      <w:r>
        <w:rPr>
          <w:rFonts w:hint="eastAsia"/>
          <w:b/>
          <w:szCs w:val="21"/>
          <w:lang w:val="en-US" w:eastAsia="zh-CN"/>
        </w:rPr>
        <w:t xml:space="preserve">, based on the MCG </w:t>
      </w:r>
      <w:r>
        <w:rPr>
          <w:rFonts w:hint="eastAsia"/>
          <w:b/>
          <w:i/>
          <w:iCs/>
          <w:szCs w:val="21"/>
          <w:lang w:val="en-US" w:eastAsia="zh-CN"/>
        </w:rPr>
        <w:t>MeasConfig</w:t>
      </w:r>
      <w:r>
        <w:rPr>
          <w:rFonts w:hint="eastAsia"/>
          <w:b/>
          <w:szCs w:val="21"/>
          <w:lang w:val="en-US" w:eastAsia="zh-CN"/>
        </w:rPr>
        <w:t xml:space="preserve">, while target/candidate SN for </w:t>
      </w:r>
      <w:r>
        <w:rPr>
          <w:b/>
          <w:szCs w:val="21"/>
        </w:rPr>
        <w:t>subsequent SN initiated CPC</w:t>
      </w:r>
      <w:r>
        <w:rPr>
          <w:rFonts w:hint="eastAsia"/>
          <w:b/>
          <w:szCs w:val="21"/>
          <w:lang w:val="en-US" w:eastAsia="zh-CN"/>
        </w:rPr>
        <w:t xml:space="preserve">, based on the SCG </w:t>
      </w:r>
      <w:r>
        <w:rPr>
          <w:rFonts w:hint="eastAsia"/>
          <w:b/>
          <w:i/>
          <w:iCs/>
          <w:szCs w:val="21"/>
          <w:lang w:val="en-US" w:eastAsia="zh-CN"/>
        </w:rPr>
        <w:t>MeasConfig</w:t>
      </w:r>
      <w:r>
        <w:rPr>
          <w:b/>
          <w:szCs w:val="21"/>
        </w:rPr>
        <w:t>.</w:t>
      </w:r>
    </w:p>
    <w:p>
      <w:pPr>
        <w:rPr>
          <w:rFonts w:hint="default" w:eastAsiaTheme="minorEastAsia"/>
          <w:szCs w:val="21"/>
          <w:lang w:val="en-US" w:eastAsia="zh-CN"/>
        </w:rPr>
      </w:pPr>
      <w:r>
        <w:rPr>
          <w:rFonts w:hint="eastAsia"/>
          <w:i/>
          <w:iCs/>
          <w:szCs w:val="21"/>
        </w:rPr>
        <w:t xml:space="preserve">Observation </w:t>
      </w:r>
      <w:r>
        <w:rPr>
          <w:rFonts w:hint="eastAsia"/>
          <w:i/>
          <w:iCs/>
          <w:szCs w:val="21"/>
          <w:lang w:val="en-US" w:eastAsia="zh-CN"/>
        </w:rPr>
        <w:t>8</w:t>
      </w:r>
      <w:r>
        <w:rPr>
          <w:rFonts w:hint="eastAsia"/>
          <w:i/>
          <w:iCs/>
          <w:szCs w:val="21"/>
        </w:rPr>
        <w:t xml:space="preserve">: </w:t>
      </w:r>
      <w:r>
        <w:rPr>
          <w:rFonts w:hint="eastAsia"/>
          <w:i/>
          <w:iCs/>
          <w:szCs w:val="21"/>
          <w:lang w:val="en-US" w:eastAsia="zh-CN"/>
        </w:rPr>
        <w:t>In order to pre-configure execution conditions for subsequent SN initiated inter-SN CPC, the additional inter-node interaction between MN and each candidate SN may be required to inform each candidate SN about candidate PSCells information prepared by other candidate SNs.</w:t>
      </w:r>
    </w:p>
    <w:p>
      <w:pPr>
        <w:rPr>
          <w:szCs w:val="21"/>
        </w:rPr>
      </w:pPr>
      <w:r>
        <w:rPr>
          <w:rFonts w:hint="eastAsia"/>
          <w:i/>
          <w:iCs/>
          <w:szCs w:val="21"/>
        </w:rPr>
        <w:t xml:space="preserve">Observation </w:t>
      </w:r>
      <w:r>
        <w:rPr>
          <w:rFonts w:hint="eastAsia"/>
          <w:i/>
          <w:iCs/>
          <w:szCs w:val="21"/>
          <w:lang w:val="en-US" w:eastAsia="zh-CN"/>
        </w:rPr>
        <w:t>9</w:t>
      </w:r>
      <w:r>
        <w:rPr>
          <w:rFonts w:hint="eastAsia"/>
          <w:i/>
          <w:iCs/>
          <w:szCs w:val="21"/>
        </w:rPr>
        <w:t xml:space="preserve">: Additional RRC signaling </w:t>
      </w:r>
      <w:r>
        <w:rPr>
          <w:rFonts w:hint="eastAsia"/>
          <w:i/>
          <w:iCs/>
          <w:szCs w:val="21"/>
          <w:lang w:val="en-US" w:eastAsia="zh-CN"/>
        </w:rPr>
        <w:t>may be</w:t>
      </w:r>
      <w:r>
        <w:rPr>
          <w:rFonts w:hint="eastAsia"/>
          <w:i/>
          <w:iCs/>
          <w:szCs w:val="21"/>
        </w:rPr>
        <w:t xml:space="preserve"> required to update the execution conditions for subsequent CPAC after completion of SCG addition/change.</w:t>
      </w:r>
    </w:p>
    <w:p>
      <w:pPr>
        <w:rPr>
          <w:rFonts w:hint="eastAsia"/>
          <w:b/>
          <w:bCs w:val="0"/>
          <w:szCs w:val="21"/>
          <w:lang w:val="en-US" w:eastAsia="zh-CN"/>
        </w:rPr>
      </w:pPr>
      <w:r>
        <w:rPr>
          <w:rFonts w:hint="eastAsia"/>
          <w:b/>
          <w:bCs w:val="0"/>
          <w:szCs w:val="21"/>
          <w:lang w:val="en-US" w:eastAsia="zh-CN"/>
        </w:rPr>
        <w:t>Proposal 12: The NW can pre-configure and explicitly indicate whether or/and which execution conditions to be used for subsequent CPAC. FFS: how to explicitly indicate.</w:t>
      </w:r>
    </w:p>
    <w:p>
      <w:pPr>
        <w:rPr>
          <w:rFonts w:hint="default"/>
          <w:b w:val="0"/>
          <w:bCs/>
          <w:szCs w:val="21"/>
          <w:lang w:val="en-US" w:eastAsia="zh-CN"/>
        </w:rPr>
      </w:pPr>
      <w:r>
        <w:rPr>
          <w:rFonts w:hint="eastAsia"/>
          <w:b/>
          <w:bCs w:val="0"/>
          <w:szCs w:val="21"/>
          <w:lang w:val="en-US" w:eastAsia="zh-CN"/>
        </w:rPr>
        <w:t>Proposal 13: After completion of a SCG addition or change, if the execution conditions of maintained candidate SCGs for the subsequent CPAC are not explicitly indicated, the UE shall suspend the evaluation on that candidate SCGs until reception of the updated/new execution conditions from the NW.</w:t>
      </w:r>
    </w:p>
    <w:p>
      <w:pPr>
        <w:rPr>
          <w:rFonts w:hint="eastAsia"/>
          <w:b/>
          <w:bCs/>
          <w:szCs w:val="21"/>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13"/>
        </w:numPr>
        <w:overflowPunct w:val="0"/>
        <w:autoSpaceDE w:val="0"/>
        <w:autoSpaceDN w:val="0"/>
        <w:adjustRightInd w:val="0"/>
        <w:textAlignment w:val="baseline"/>
      </w:pPr>
      <w:bookmarkStart w:id="5" w:name="_Ref71222056"/>
      <w:r>
        <w:rPr>
          <w:rFonts w:hint="eastAsia"/>
        </w:rPr>
        <w:t>R</w:t>
      </w:r>
      <w:r>
        <w:t>AN2#1</w:t>
      </w:r>
      <w:r>
        <w:rPr>
          <w:rFonts w:hint="eastAsia"/>
          <w:lang w:val="en-US" w:eastAsia="zh-CN"/>
        </w:rPr>
        <w:t>20</w:t>
      </w:r>
      <w:r>
        <w:t xml:space="preserve"> Chair Notes</w:t>
      </w:r>
      <w:bookmarkEnd w:id="5"/>
    </w:p>
    <w:p>
      <w:pPr>
        <w:numPr>
          <w:numId w:val="0"/>
        </w:numPr>
        <w:overflowPunct w:val="0"/>
        <w:autoSpaceDE w:val="0"/>
        <w:autoSpaceDN w:val="0"/>
        <w:adjustRightInd w:val="0"/>
        <w:ind w:leftChars="0"/>
        <w:textAlignment w:val="baseline"/>
      </w:pPr>
    </w:p>
    <w:sectPr>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59C831"/>
    <w:multiLevelType w:val="singleLevel"/>
    <w:tmpl w:val="8C59C831"/>
    <w:lvl w:ilvl="0" w:tentative="0">
      <w:start w:val="1"/>
      <w:numFmt w:val="bullet"/>
      <w:lvlText w:val=""/>
      <w:lvlJc w:val="left"/>
      <w:pPr>
        <w:ind w:left="420" w:hanging="420"/>
      </w:pPr>
      <w:rPr>
        <w:rFonts w:hint="default" w:ascii="Wingdings" w:hAnsi="Wingdings"/>
      </w:rPr>
    </w:lvl>
  </w:abstractNum>
  <w:abstractNum w:abstractNumId="1">
    <w:nsid w:val="CE247AD7"/>
    <w:multiLevelType w:val="multilevel"/>
    <w:tmpl w:val="CE247A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DE2D31CF"/>
    <w:multiLevelType w:val="singleLevel"/>
    <w:tmpl w:val="DE2D31CF"/>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09F36DB1"/>
    <w:multiLevelType w:val="multilevel"/>
    <w:tmpl w:val="09F36D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5A122F1"/>
    <w:multiLevelType w:val="multilevel"/>
    <w:tmpl w:val="35A122F1"/>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8">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267279C"/>
    <w:multiLevelType w:val="multilevel"/>
    <w:tmpl w:val="726727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62444FD"/>
    <w:multiLevelType w:val="singleLevel"/>
    <w:tmpl w:val="762444FD"/>
    <w:lvl w:ilvl="0" w:tentative="0">
      <w:start w:val="1"/>
      <w:numFmt w:val="bullet"/>
      <w:lvlText w:val=""/>
      <w:lvlJc w:val="left"/>
      <w:pPr>
        <w:ind w:left="420" w:hanging="420"/>
      </w:pPr>
      <w:rPr>
        <w:rFonts w:hint="default" w:ascii="Wingdings" w:hAnsi="Wingdings"/>
      </w:rPr>
    </w:lvl>
  </w:abstractNum>
  <w:abstractNum w:abstractNumId="12">
    <w:nsid w:val="76597900"/>
    <w:multiLevelType w:val="multilevel"/>
    <w:tmpl w:val="765979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8"/>
  </w:num>
  <w:num w:numId="3">
    <w:abstractNumId w:val="4"/>
  </w:num>
  <w:num w:numId="4">
    <w:abstractNumId w:val="9"/>
  </w:num>
  <w:num w:numId="5">
    <w:abstractNumId w:val="0"/>
  </w:num>
  <w:num w:numId="6">
    <w:abstractNumId w:val="6"/>
  </w:num>
  <w:num w:numId="7">
    <w:abstractNumId w:val="11"/>
  </w:num>
  <w:num w:numId="8">
    <w:abstractNumId w:val="1"/>
  </w:num>
  <w:num w:numId="9">
    <w:abstractNumId w:val="2"/>
  </w:num>
  <w:num w:numId="10">
    <w:abstractNumId w:val="5"/>
  </w:num>
  <w:num w:numId="11">
    <w:abstractNumId w:val="10"/>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056FC"/>
    <w:rsid w:val="000103E7"/>
    <w:rsid w:val="00011CDF"/>
    <w:rsid w:val="00013FAD"/>
    <w:rsid w:val="00016A27"/>
    <w:rsid w:val="000172F4"/>
    <w:rsid w:val="00017BA5"/>
    <w:rsid w:val="00021259"/>
    <w:rsid w:val="00021359"/>
    <w:rsid w:val="000237B1"/>
    <w:rsid w:val="000248FC"/>
    <w:rsid w:val="0002660A"/>
    <w:rsid w:val="00026899"/>
    <w:rsid w:val="0002698B"/>
    <w:rsid w:val="00035EF9"/>
    <w:rsid w:val="00037973"/>
    <w:rsid w:val="0004023D"/>
    <w:rsid w:val="00040427"/>
    <w:rsid w:val="00040A63"/>
    <w:rsid w:val="0004105F"/>
    <w:rsid w:val="00042E6F"/>
    <w:rsid w:val="00043923"/>
    <w:rsid w:val="000563ED"/>
    <w:rsid w:val="000569AB"/>
    <w:rsid w:val="000635B8"/>
    <w:rsid w:val="0007093A"/>
    <w:rsid w:val="0007205B"/>
    <w:rsid w:val="000755A8"/>
    <w:rsid w:val="00076B12"/>
    <w:rsid w:val="0007770D"/>
    <w:rsid w:val="000803CC"/>
    <w:rsid w:val="000804D4"/>
    <w:rsid w:val="0008122E"/>
    <w:rsid w:val="00082CAA"/>
    <w:rsid w:val="000831D8"/>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390B"/>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16135"/>
    <w:rsid w:val="001253A3"/>
    <w:rsid w:val="00125762"/>
    <w:rsid w:val="00126145"/>
    <w:rsid w:val="0012673B"/>
    <w:rsid w:val="001277F8"/>
    <w:rsid w:val="00127AF5"/>
    <w:rsid w:val="00131E4E"/>
    <w:rsid w:val="00131F75"/>
    <w:rsid w:val="0013288E"/>
    <w:rsid w:val="00134275"/>
    <w:rsid w:val="00137B0E"/>
    <w:rsid w:val="00137D4E"/>
    <w:rsid w:val="001413B6"/>
    <w:rsid w:val="00141835"/>
    <w:rsid w:val="00145AFF"/>
    <w:rsid w:val="00147740"/>
    <w:rsid w:val="00150A99"/>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76C"/>
    <w:rsid w:val="001D2914"/>
    <w:rsid w:val="001D2FB0"/>
    <w:rsid w:val="001D4420"/>
    <w:rsid w:val="001E0341"/>
    <w:rsid w:val="001E1C36"/>
    <w:rsid w:val="001E3D8C"/>
    <w:rsid w:val="001E43EF"/>
    <w:rsid w:val="001E44CD"/>
    <w:rsid w:val="001E5F91"/>
    <w:rsid w:val="001E6F40"/>
    <w:rsid w:val="001F0B44"/>
    <w:rsid w:val="001F30BD"/>
    <w:rsid w:val="001F3DF5"/>
    <w:rsid w:val="001F4346"/>
    <w:rsid w:val="001F7FD8"/>
    <w:rsid w:val="00200DAA"/>
    <w:rsid w:val="00201FFE"/>
    <w:rsid w:val="00202C4B"/>
    <w:rsid w:val="00205CC0"/>
    <w:rsid w:val="00206380"/>
    <w:rsid w:val="0021085B"/>
    <w:rsid w:val="00212EB1"/>
    <w:rsid w:val="002155FA"/>
    <w:rsid w:val="00217023"/>
    <w:rsid w:val="002176DE"/>
    <w:rsid w:val="00220022"/>
    <w:rsid w:val="00223B64"/>
    <w:rsid w:val="00224379"/>
    <w:rsid w:val="00227192"/>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BB0"/>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3564"/>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4A53"/>
    <w:rsid w:val="0034542E"/>
    <w:rsid w:val="00345FC0"/>
    <w:rsid w:val="003469FC"/>
    <w:rsid w:val="00347800"/>
    <w:rsid w:val="003504B5"/>
    <w:rsid w:val="003542D5"/>
    <w:rsid w:val="003546A6"/>
    <w:rsid w:val="00354915"/>
    <w:rsid w:val="00354E6F"/>
    <w:rsid w:val="003577BE"/>
    <w:rsid w:val="00362FCF"/>
    <w:rsid w:val="0036468F"/>
    <w:rsid w:val="00366993"/>
    <w:rsid w:val="00370E0A"/>
    <w:rsid w:val="00371876"/>
    <w:rsid w:val="00372C00"/>
    <w:rsid w:val="00382FAE"/>
    <w:rsid w:val="003832DC"/>
    <w:rsid w:val="00383D0D"/>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A5747"/>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3E66"/>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AC1"/>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159C"/>
    <w:rsid w:val="004E3A45"/>
    <w:rsid w:val="004E3B7D"/>
    <w:rsid w:val="004E3E3E"/>
    <w:rsid w:val="004E5219"/>
    <w:rsid w:val="004E5753"/>
    <w:rsid w:val="004E7F3D"/>
    <w:rsid w:val="004F10CA"/>
    <w:rsid w:val="004F4675"/>
    <w:rsid w:val="004F5495"/>
    <w:rsid w:val="004F557E"/>
    <w:rsid w:val="00501570"/>
    <w:rsid w:val="005017DA"/>
    <w:rsid w:val="0050411A"/>
    <w:rsid w:val="0050619E"/>
    <w:rsid w:val="005069E2"/>
    <w:rsid w:val="00506B0D"/>
    <w:rsid w:val="00506BCB"/>
    <w:rsid w:val="0051029C"/>
    <w:rsid w:val="00511EF0"/>
    <w:rsid w:val="005146EB"/>
    <w:rsid w:val="00514EAD"/>
    <w:rsid w:val="00517623"/>
    <w:rsid w:val="005214BE"/>
    <w:rsid w:val="005219AA"/>
    <w:rsid w:val="00521DC0"/>
    <w:rsid w:val="00522736"/>
    <w:rsid w:val="00525585"/>
    <w:rsid w:val="00525D1A"/>
    <w:rsid w:val="0052657B"/>
    <w:rsid w:val="00533C44"/>
    <w:rsid w:val="00534869"/>
    <w:rsid w:val="00536465"/>
    <w:rsid w:val="005366B9"/>
    <w:rsid w:val="005371D2"/>
    <w:rsid w:val="00537528"/>
    <w:rsid w:val="00540D12"/>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343C"/>
    <w:rsid w:val="005A4048"/>
    <w:rsid w:val="005A53DF"/>
    <w:rsid w:val="005A6185"/>
    <w:rsid w:val="005B052E"/>
    <w:rsid w:val="005B220B"/>
    <w:rsid w:val="005B2E19"/>
    <w:rsid w:val="005B66D2"/>
    <w:rsid w:val="005B7842"/>
    <w:rsid w:val="005C1AC7"/>
    <w:rsid w:val="005C20A4"/>
    <w:rsid w:val="005C2356"/>
    <w:rsid w:val="005C2FE1"/>
    <w:rsid w:val="005C4B5D"/>
    <w:rsid w:val="005C75A2"/>
    <w:rsid w:val="005D3332"/>
    <w:rsid w:val="005D57F1"/>
    <w:rsid w:val="005D680C"/>
    <w:rsid w:val="005E06D3"/>
    <w:rsid w:val="005E27C0"/>
    <w:rsid w:val="005E3AE4"/>
    <w:rsid w:val="005E4F1C"/>
    <w:rsid w:val="005E6D7B"/>
    <w:rsid w:val="005F097D"/>
    <w:rsid w:val="005F1004"/>
    <w:rsid w:val="005F1E34"/>
    <w:rsid w:val="005F1FAE"/>
    <w:rsid w:val="005F42AD"/>
    <w:rsid w:val="005F4A01"/>
    <w:rsid w:val="005F56A6"/>
    <w:rsid w:val="005F5717"/>
    <w:rsid w:val="005F6041"/>
    <w:rsid w:val="005F7060"/>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455B6"/>
    <w:rsid w:val="00645FD4"/>
    <w:rsid w:val="006503F8"/>
    <w:rsid w:val="00650D0F"/>
    <w:rsid w:val="00651856"/>
    <w:rsid w:val="00652024"/>
    <w:rsid w:val="006521E7"/>
    <w:rsid w:val="00653CF4"/>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38A"/>
    <w:rsid w:val="006E7570"/>
    <w:rsid w:val="006F2252"/>
    <w:rsid w:val="006F22E8"/>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470"/>
    <w:rsid w:val="00711E45"/>
    <w:rsid w:val="00712F7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563E"/>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6A80"/>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36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0822"/>
    <w:rsid w:val="00823AF8"/>
    <w:rsid w:val="00826157"/>
    <w:rsid w:val="00835356"/>
    <w:rsid w:val="00836D5A"/>
    <w:rsid w:val="0083795A"/>
    <w:rsid w:val="00837A39"/>
    <w:rsid w:val="00837C9F"/>
    <w:rsid w:val="00840561"/>
    <w:rsid w:val="00840820"/>
    <w:rsid w:val="008408A5"/>
    <w:rsid w:val="00843379"/>
    <w:rsid w:val="008436F0"/>
    <w:rsid w:val="00843DAA"/>
    <w:rsid w:val="00843F40"/>
    <w:rsid w:val="008505B6"/>
    <w:rsid w:val="00850AD1"/>
    <w:rsid w:val="00851A3E"/>
    <w:rsid w:val="00852259"/>
    <w:rsid w:val="008533BB"/>
    <w:rsid w:val="00853419"/>
    <w:rsid w:val="00855CBD"/>
    <w:rsid w:val="00856D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34C2"/>
    <w:rsid w:val="008A4FE1"/>
    <w:rsid w:val="008A5E28"/>
    <w:rsid w:val="008A6A82"/>
    <w:rsid w:val="008B4198"/>
    <w:rsid w:val="008B4609"/>
    <w:rsid w:val="008B725C"/>
    <w:rsid w:val="008C051E"/>
    <w:rsid w:val="008C1D6D"/>
    <w:rsid w:val="008C3F98"/>
    <w:rsid w:val="008C5DBC"/>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079E6"/>
    <w:rsid w:val="0091196A"/>
    <w:rsid w:val="00911DC9"/>
    <w:rsid w:val="00911DE4"/>
    <w:rsid w:val="009123FF"/>
    <w:rsid w:val="009137D1"/>
    <w:rsid w:val="009164CD"/>
    <w:rsid w:val="00917271"/>
    <w:rsid w:val="00922A9F"/>
    <w:rsid w:val="00925478"/>
    <w:rsid w:val="00925A8F"/>
    <w:rsid w:val="00925D8E"/>
    <w:rsid w:val="00926406"/>
    <w:rsid w:val="009269F5"/>
    <w:rsid w:val="00927F14"/>
    <w:rsid w:val="00930CAD"/>
    <w:rsid w:val="00931D1C"/>
    <w:rsid w:val="009400CF"/>
    <w:rsid w:val="00940533"/>
    <w:rsid w:val="009431D5"/>
    <w:rsid w:val="009432FE"/>
    <w:rsid w:val="009438F8"/>
    <w:rsid w:val="00944414"/>
    <w:rsid w:val="00946182"/>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2785"/>
    <w:rsid w:val="009B3DB8"/>
    <w:rsid w:val="009B4769"/>
    <w:rsid w:val="009B5E14"/>
    <w:rsid w:val="009B6B6F"/>
    <w:rsid w:val="009C2086"/>
    <w:rsid w:val="009C2308"/>
    <w:rsid w:val="009C3006"/>
    <w:rsid w:val="009C495C"/>
    <w:rsid w:val="009D159F"/>
    <w:rsid w:val="009D213B"/>
    <w:rsid w:val="009D2864"/>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34B"/>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50"/>
    <w:rsid w:val="00A973F3"/>
    <w:rsid w:val="00AA1064"/>
    <w:rsid w:val="00AA3298"/>
    <w:rsid w:val="00AA41AA"/>
    <w:rsid w:val="00AA6892"/>
    <w:rsid w:val="00AB049C"/>
    <w:rsid w:val="00AB1D7B"/>
    <w:rsid w:val="00AB1EA3"/>
    <w:rsid w:val="00AB3399"/>
    <w:rsid w:val="00AB3D67"/>
    <w:rsid w:val="00AB541E"/>
    <w:rsid w:val="00AC4276"/>
    <w:rsid w:val="00AC44FD"/>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9F8"/>
    <w:rsid w:val="00B22E8C"/>
    <w:rsid w:val="00B23604"/>
    <w:rsid w:val="00B2566A"/>
    <w:rsid w:val="00B304F2"/>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8FC"/>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347C"/>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06F0"/>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10CA"/>
    <w:rsid w:val="00C82D97"/>
    <w:rsid w:val="00C84D14"/>
    <w:rsid w:val="00C86541"/>
    <w:rsid w:val="00C86840"/>
    <w:rsid w:val="00C87363"/>
    <w:rsid w:val="00C9369C"/>
    <w:rsid w:val="00C93A2E"/>
    <w:rsid w:val="00C93EDD"/>
    <w:rsid w:val="00C953EF"/>
    <w:rsid w:val="00C953F6"/>
    <w:rsid w:val="00C96A23"/>
    <w:rsid w:val="00CA0363"/>
    <w:rsid w:val="00CA05FD"/>
    <w:rsid w:val="00CA06A4"/>
    <w:rsid w:val="00CA127C"/>
    <w:rsid w:val="00CA1983"/>
    <w:rsid w:val="00CA501F"/>
    <w:rsid w:val="00CA59FA"/>
    <w:rsid w:val="00CA61CF"/>
    <w:rsid w:val="00CB1749"/>
    <w:rsid w:val="00CB2B43"/>
    <w:rsid w:val="00CB3A9F"/>
    <w:rsid w:val="00CB5048"/>
    <w:rsid w:val="00CC10DA"/>
    <w:rsid w:val="00CC2ECC"/>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EC6"/>
    <w:rsid w:val="00E120F4"/>
    <w:rsid w:val="00E153F6"/>
    <w:rsid w:val="00E15F7E"/>
    <w:rsid w:val="00E173DF"/>
    <w:rsid w:val="00E20BED"/>
    <w:rsid w:val="00E231A7"/>
    <w:rsid w:val="00E279E4"/>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540CF"/>
    <w:rsid w:val="00E61FB3"/>
    <w:rsid w:val="00E62B3D"/>
    <w:rsid w:val="00E6315A"/>
    <w:rsid w:val="00E63942"/>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6EEE"/>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0AD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39C"/>
    <w:rsid w:val="00F73D21"/>
    <w:rsid w:val="00F74ED0"/>
    <w:rsid w:val="00F75B44"/>
    <w:rsid w:val="00F75E64"/>
    <w:rsid w:val="00F81056"/>
    <w:rsid w:val="00F82B72"/>
    <w:rsid w:val="00F83593"/>
    <w:rsid w:val="00F837F7"/>
    <w:rsid w:val="00F86A45"/>
    <w:rsid w:val="00F87C3A"/>
    <w:rsid w:val="00F90E30"/>
    <w:rsid w:val="00F917E4"/>
    <w:rsid w:val="00F91B00"/>
    <w:rsid w:val="00F9424D"/>
    <w:rsid w:val="00F943E7"/>
    <w:rsid w:val="00F94913"/>
    <w:rsid w:val="00F94DFC"/>
    <w:rsid w:val="00F96BAD"/>
    <w:rsid w:val="00FA34B5"/>
    <w:rsid w:val="00FA41A3"/>
    <w:rsid w:val="00FB0158"/>
    <w:rsid w:val="00FB16BC"/>
    <w:rsid w:val="00FB25A0"/>
    <w:rsid w:val="00FB2D7C"/>
    <w:rsid w:val="00FB4258"/>
    <w:rsid w:val="00FB4BD1"/>
    <w:rsid w:val="00FB4F37"/>
    <w:rsid w:val="00FB6077"/>
    <w:rsid w:val="00FB79F1"/>
    <w:rsid w:val="00FB7E5A"/>
    <w:rsid w:val="00FC0927"/>
    <w:rsid w:val="00FC14E6"/>
    <w:rsid w:val="00FC2A98"/>
    <w:rsid w:val="00FC3417"/>
    <w:rsid w:val="00FC6E54"/>
    <w:rsid w:val="00FD06F8"/>
    <w:rsid w:val="00FD33A2"/>
    <w:rsid w:val="00FD3E74"/>
    <w:rsid w:val="00FD6206"/>
    <w:rsid w:val="00FD710E"/>
    <w:rsid w:val="00FE053F"/>
    <w:rsid w:val="00FE09E7"/>
    <w:rsid w:val="00FE2161"/>
    <w:rsid w:val="00FE58B6"/>
    <w:rsid w:val="00FE7430"/>
    <w:rsid w:val="00FF0471"/>
    <w:rsid w:val="00FF0AAD"/>
    <w:rsid w:val="00FF23E5"/>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2F3F74"/>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A61F1"/>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D52C96"/>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0924F9"/>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55176"/>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22F5A"/>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623F1"/>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3B7F0E"/>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A2B04"/>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ED1A80"/>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572CB"/>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50BDF"/>
    <w:rsid w:val="2C7E4A99"/>
    <w:rsid w:val="2C7E5F6C"/>
    <w:rsid w:val="2C831780"/>
    <w:rsid w:val="2C877559"/>
    <w:rsid w:val="2C9121B3"/>
    <w:rsid w:val="2C96210D"/>
    <w:rsid w:val="2C9C7397"/>
    <w:rsid w:val="2CA02C0D"/>
    <w:rsid w:val="2CA62C22"/>
    <w:rsid w:val="2CB141FE"/>
    <w:rsid w:val="2CB93C6B"/>
    <w:rsid w:val="2CBA29AB"/>
    <w:rsid w:val="2CBE4E27"/>
    <w:rsid w:val="2CC35504"/>
    <w:rsid w:val="2CDD2949"/>
    <w:rsid w:val="2CE04B66"/>
    <w:rsid w:val="2CEB511E"/>
    <w:rsid w:val="2CF452B1"/>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BEB762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387B7A"/>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71F24"/>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0415D"/>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A5960"/>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746BD"/>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8F71E0"/>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86589"/>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E72E54"/>
    <w:rsid w:val="71F21CB6"/>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5747F2"/>
    <w:rsid w:val="7567351D"/>
    <w:rsid w:val="75692C6E"/>
    <w:rsid w:val="757C1012"/>
    <w:rsid w:val="759B6AFB"/>
    <w:rsid w:val="759E4EA7"/>
    <w:rsid w:val="75A10E22"/>
    <w:rsid w:val="75C068A9"/>
    <w:rsid w:val="75CC0E61"/>
    <w:rsid w:val="75CE0374"/>
    <w:rsid w:val="75D769A5"/>
    <w:rsid w:val="75DB4086"/>
    <w:rsid w:val="75DF68BB"/>
    <w:rsid w:val="75E26614"/>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B4BC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0"/>
        <w:numId w:val="0"/>
      </w:numPr>
      <w:tabs>
        <w:tab w:val="left" w:pos="720"/>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tabs>
        <w:tab w:val="left" w:pos="1008"/>
        <w:tab w:val="left" w:pos="2383"/>
        <w:tab w:val="clear" w:pos="864"/>
        <w:tab w:val="clear" w:pos="2071"/>
      </w:tabs>
      <w:ind w:left="2196"/>
      <w:outlineLvl w:val="4"/>
    </w:p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jc w:val="left"/>
    </w:p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字符"/>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60"/>
    <w:link w:val="26"/>
    <w:qFormat/>
    <w:uiPriority w:val="0"/>
    <w:rPr>
      <w:rFonts w:ascii="宋体"/>
      <w:kern w:val="2"/>
      <w:sz w:val="18"/>
      <w:szCs w:val="18"/>
    </w:rPr>
  </w:style>
  <w:style w:type="character" w:customStyle="1" w:styleId="71">
    <w:name w:val="标题 1 字符"/>
    <w:basedOn w:val="60"/>
    <w:link w:val="2"/>
    <w:qFormat/>
    <w:uiPriority w:val="0"/>
    <w:rPr>
      <w:b/>
      <w:bCs/>
      <w:kern w:val="44"/>
      <w:sz w:val="44"/>
      <w:szCs w:val="44"/>
    </w:rPr>
  </w:style>
  <w:style w:type="character" w:customStyle="1" w:styleId="72">
    <w:name w:val="标题 2 字符"/>
    <w:basedOn w:val="60"/>
    <w:link w:val="5"/>
    <w:qFormat/>
    <w:uiPriority w:val="0"/>
    <w:rPr>
      <w:rFonts w:ascii="Arial" w:hAnsi="Arial" w:eastAsia="MS Mincho"/>
      <w:sz w:val="24"/>
      <w:szCs w:val="32"/>
      <w:lang w:val="en-GB"/>
    </w:rPr>
  </w:style>
  <w:style w:type="character" w:customStyle="1" w:styleId="73">
    <w:name w:val="标题 3 字符"/>
    <w:basedOn w:val="60"/>
    <w:link w:val="6"/>
    <w:qFormat/>
    <w:uiPriority w:val="0"/>
    <w:rPr>
      <w:b/>
      <w:bCs/>
      <w:kern w:val="2"/>
      <w:sz w:val="32"/>
      <w:szCs w:val="32"/>
    </w:rPr>
  </w:style>
  <w:style w:type="character" w:customStyle="1" w:styleId="74">
    <w:name w:val="标题 4 字符"/>
    <w:basedOn w:val="60"/>
    <w:link w:val="7"/>
    <w:qFormat/>
    <w:uiPriority w:val="0"/>
    <w:rPr>
      <w:rFonts w:ascii="Arial" w:hAnsi="Arial" w:eastAsia="黑体"/>
      <w:b/>
      <w:kern w:val="2"/>
      <w:sz w:val="28"/>
      <w:szCs w:val="24"/>
    </w:rPr>
  </w:style>
  <w:style w:type="character" w:customStyle="1" w:styleId="75">
    <w:name w:val="标题 5 字符"/>
    <w:basedOn w:val="60"/>
    <w:link w:val="8"/>
    <w:qFormat/>
    <w:uiPriority w:val="0"/>
    <w:rPr>
      <w:b/>
      <w:kern w:val="2"/>
      <w:sz w:val="28"/>
      <w:szCs w:val="24"/>
    </w:rPr>
  </w:style>
  <w:style w:type="character" w:customStyle="1" w:styleId="76">
    <w:name w:val="标题 6 字符"/>
    <w:basedOn w:val="60"/>
    <w:link w:val="9"/>
    <w:qFormat/>
    <w:uiPriority w:val="0"/>
    <w:rPr>
      <w:rFonts w:ascii="Arial" w:hAnsi="Arial" w:eastAsia="黑体"/>
      <w:b/>
      <w:kern w:val="2"/>
      <w:sz w:val="24"/>
      <w:szCs w:val="24"/>
    </w:rPr>
  </w:style>
  <w:style w:type="character" w:customStyle="1" w:styleId="77">
    <w:name w:val="标题 7 字符"/>
    <w:basedOn w:val="60"/>
    <w:link w:val="10"/>
    <w:qFormat/>
    <w:uiPriority w:val="0"/>
    <w:rPr>
      <w:b/>
      <w:kern w:val="2"/>
      <w:sz w:val="24"/>
      <w:szCs w:val="24"/>
    </w:rPr>
  </w:style>
  <w:style w:type="character" w:customStyle="1" w:styleId="78">
    <w:name w:val="标题 8 字符"/>
    <w:basedOn w:val="60"/>
    <w:link w:val="11"/>
    <w:qFormat/>
    <w:uiPriority w:val="0"/>
    <w:rPr>
      <w:rFonts w:ascii="Arial" w:hAnsi="Arial" w:eastAsia="黑体"/>
      <w:kern w:val="2"/>
      <w:sz w:val="24"/>
      <w:szCs w:val="24"/>
    </w:rPr>
  </w:style>
  <w:style w:type="character" w:customStyle="1" w:styleId="79">
    <w:name w:val="标题 9 字符"/>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批注主题 字符"/>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纯文本 字符"/>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脚注文本 字符"/>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51D9C-9652-4611-8DEC-FE7E265148F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3626</Words>
  <Characters>20671</Characters>
  <Lines>172</Lines>
  <Paragraphs>48</Paragraphs>
  <TotalTime>1</TotalTime>
  <ScaleCrop>false</ScaleCrop>
  <LinksUpToDate>false</LinksUpToDate>
  <CharactersWithSpaces>24249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ZMJ</cp:lastModifiedBy>
  <cp:lastPrinted>2113-01-01T00:00:00Z</cp:lastPrinted>
  <dcterms:modified xsi:type="dcterms:W3CDTF">2023-02-17T06:45:00Z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